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AB" w:rsidRPr="00044555" w:rsidRDefault="00962001" w:rsidP="009A023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D60A85">
        <w:rPr>
          <w:rFonts w:ascii="PT Astra Serif" w:hAnsi="PT Astra Serif"/>
          <w:b/>
          <w:sz w:val="28"/>
          <w:szCs w:val="28"/>
        </w:rPr>
        <w:t xml:space="preserve">ПОЯСНИТЕЛЬНАЯ ЗАПИСКА </w:t>
      </w:r>
    </w:p>
    <w:p w:rsidR="006A5FE3" w:rsidRPr="006A5FE3" w:rsidRDefault="004951AD" w:rsidP="00BD1EE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A5FE3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720EAA" w:rsidRDefault="00720EAA" w:rsidP="00720EAA">
      <w:pPr>
        <w:shd w:val="clear" w:color="auto" w:fill="FFFFFF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«</w:t>
      </w:r>
      <w:r w:rsidRPr="006A5FE3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 w:cs="PT Astra Serif"/>
          <w:b/>
          <w:bCs/>
          <w:sz w:val="28"/>
          <w:szCs w:val="28"/>
        </w:rPr>
        <w:t>отдельные законодательные акты Ульяновской области и</w:t>
      </w:r>
      <w:r w:rsidRPr="006A5FE3">
        <w:rPr>
          <w:rFonts w:ascii="PT Astra Serif" w:hAnsi="PT Astra Serif" w:cs="PT Astra Serif"/>
          <w:b/>
          <w:bCs/>
          <w:sz w:val="28"/>
          <w:szCs w:val="28"/>
        </w:rPr>
        <w:t xml:space="preserve"> о признании </w:t>
      </w:r>
      <w:proofErr w:type="gramStart"/>
      <w:r w:rsidRPr="006A5FE3">
        <w:rPr>
          <w:rFonts w:ascii="PT Astra Serif" w:hAnsi="PT Astra Serif" w:cs="PT Astra Serif"/>
          <w:b/>
          <w:bCs/>
          <w:sz w:val="28"/>
          <w:szCs w:val="28"/>
        </w:rPr>
        <w:t>утратившим</w:t>
      </w:r>
      <w:r>
        <w:rPr>
          <w:rFonts w:ascii="PT Astra Serif" w:hAnsi="PT Astra Serif" w:cs="PT Astra Serif"/>
          <w:b/>
          <w:bCs/>
          <w:sz w:val="28"/>
          <w:szCs w:val="28"/>
        </w:rPr>
        <w:t>и</w:t>
      </w:r>
      <w:proofErr w:type="gramEnd"/>
      <w:r w:rsidRPr="006A5FE3">
        <w:rPr>
          <w:rFonts w:ascii="PT Astra Serif" w:hAnsi="PT Astra Serif" w:cs="PT Astra Serif"/>
          <w:b/>
          <w:bCs/>
          <w:sz w:val="28"/>
          <w:szCs w:val="28"/>
        </w:rPr>
        <w:t xml:space="preserve"> силу отдельн</w:t>
      </w:r>
      <w:r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A5FE3">
        <w:rPr>
          <w:rFonts w:ascii="PT Astra Serif" w:hAnsi="PT Astra Serif" w:cs="PT Astra Serif"/>
          <w:b/>
          <w:bCs/>
          <w:sz w:val="28"/>
          <w:szCs w:val="28"/>
        </w:rPr>
        <w:t xml:space="preserve"> положени</w:t>
      </w:r>
      <w:r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6A5FE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720EAA" w:rsidRPr="006A5FE3" w:rsidRDefault="00720EAA" w:rsidP="00720EAA">
      <w:pPr>
        <w:shd w:val="clear" w:color="auto" w:fill="FFFFFF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A5FE3">
        <w:rPr>
          <w:rFonts w:ascii="PT Astra Serif" w:hAnsi="PT Astra Serif" w:cs="PT Astra Serif"/>
          <w:b/>
          <w:bCs/>
          <w:sz w:val="28"/>
          <w:szCs w:val="28"/>
        </w:rPr>
        <w:t>законодательн</w:t>
      </w:r>
      <w:r>
        <w:rPr>
          <w:rFonts w:ascii="PT Astra Serif" w:hAnsi="PT Astra Serif" w:cs="PT Astra Serif"/>
          <w:b/>
          <w:bCs/>
          <w:sz w:val="28"/>
          <w:szCs w:val="28"/>
        </w:rPr>
        <w:t>ых актов</w:t>
      </w:r>
      <w:r w:rsidRPr="006A5FE3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области»</w:t>
      </w:r>
    </w:p>
    <w:p w:rsidR="00B35BAD" w:rsidRDefault="00B35BAD" w:rsidP="00B35BAD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35BAD" w:rsidRDefault="00B35BAD" w:rsidP="00B35BAD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A2E09" w:rsidRPr="00974523" w:rsidRDefault="003A2E09" w:rsidP="00B35BAD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74523">
        <w:rPr>
          <w:rFonts w:ascii="PT Astra Serif" w:hAnsi="PT Astra Serif"/>
          <w:sz w:val="28"/>
          <w:szCs w:val="28"/>
        </w:rPr>
        <w:t xml:space="preserve">Настоящий проект закона вносит изменения в </w:t>
      </w:r>
      <w:r w:rsidRPr="00974523">
        <w:rPr>
          <w:rFonts w:ascii="PT Astra Serif" w:hAnsi="PT Astra Serif" w:cs="PT Astra Serif"/>
          <w:sz w:val="28"/>
          <w:szCs w:val="28"/>
        </w:rPr>
        <w:t>Закон Ульяновской области от 6 сентября 2007 года № 130-ЗО «О транспортном налоге</w:t>
      </w:r>
      <w:r w:rsidRPr="00974523">
        <w:rPr>
          <w:rFonts w:ascii="PT Astra Serif" w:hAnsi="PT Astra Serif" w:cs="PT Astra Serif"/>
          <w:sz w:val="28"/>
          <w:szCs w:val="28"/>
        </w:rPr>
        <w:br/>
        <w:t xml:space="preserve">в Ульяновской области», </w:t>
      </w:r>
      <w:r w:rsidRPr="00974523">
        <w:rPr>
          <w:rFonts w:ascii="PT Astra Serif" w:hAnsi="PT Astra Serif"/>
          <w:sz w:val="28"/>
          <w:szCs w:val="28"/>
        </w:rPr>
        <w:t xml:space="preserve">Закон </w:t>
      </w:r>
      <w:r w:rsidRPr="00974523">
        <w:rPr>
          <w:rFonts w:ascii="PT Astra Serif" w:hAnsi="PT Astra Serif" w:cs="PT Astra Serif"/>
          <w:sz w:val="28"/>
          <w:szCs w:val="28"/>
        </w:rPr>
        <w:t xml:space="preserve">Ульяновской области от 29 декабря 2014 года № 218-ЗО «О промышленной политике в Ульяновской области», </w:t>
      </w:r>
      <w:hyperlink r:id="rId7" w:history="1">
        <w:r w:rsidRPr="00974523">
          <w:rPr>
            <w:rFonts w:ascii="PT Astra Serif" w:hAnsi="PT Astra Serif" w:cs="PT Astra Serif"/>
            <w:sz w:val="28"/>
            <w:szCs w:val="28"/>
          </w:rPr>
          <w:t>Закон</w:t>
        </w:r>
      </w:hyperlink>
      <w:r w:rsidRPr="00974523">
        <w:rPr>
          <w:rFonts w:ascii="PT Astra Serif" w:hAnsi="PT Astra Serif" w:cs="PT Astra Serif"/>
          <w:sz w:val="28"/>
          <w:szCs w:val="28"/>
        </w:rPr>
        <w:t xml:space="preserve"> Ульяновской области от 3 июля 2015 года № 82-ЗО</w:t>
      </w:r>
      <w:r w:rsidRPr="00974523">
        <w:rPr>
          <w:rFonts w:ascii="PT Astra Serif" w:hAnsi="PT Astra Serif" w:cs="PT Astra Serif"/>
          <w:sz w:val="28"/>
          <w:szCs w:val="28"/>
        </w:rPr>
        <w:br/>
        <w:t xml:space="preserve">«О правовом регулировании отдельных вопросов, связанных с устойчивым развитием сельских территорий Ульяновской области», </w:t>
      </w:r>
      <w:hyperlink r:id="rId8" w:history="1">
        <w:r w:rsidRPr="00974523">
          <w:rPr>
            <w:rFonts w:ascii="PT Astra Serif" w:hAnsi="PT Astra Serif" w:cs="PT Astra Serif"/>
            <w:sz w:val="28"/>
            <w:szCs w:val="28"/>
          </w:rPr>
          <w:t>Закон</w:t>
        </w:r>
      </w:hyperlink>
      <w:r w:rsidRPr="00974523">
        <w:rPr>
          <w:rFonts w:ascii="PT Astra Serif" w:hAnsi="PT Astra Serif" w:cs="PT Astra Serif"/>
          <w:sz w:val="28"/>
          <w:szCs w:val="28"/>
        </w:rPr>
        <w:t xml:space="preserve"> Ульяновской</w:t>
      </w:r>
      <w:proofErr w:type="gramEnd"/>
      <w:r w:rsidRPr="00974523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974523">
        <w:rPr>
          <w:rFonts w:ascii="PT Astra Serif" w:hAnsi="PT Astra Serif" w:cs="PT Astra Serif"/>
          <w:sz w:val="28"/>
          <w:szCs w:val="28"/>
        </w:rPr>
        <w:t xml:space="preserve">области от 2 сентября 2015 года № 99-ЗО «О налоге на имущество организаций на территории Ульяновской области» и </w:t>
      </w:r>
      <w:r w:rsidRPr="00974523">
        <w:rPr>
          <w:rFonts w:ascii="PT Astra Serif" w:hAnsi="PT Astra Serif"/>
          <w:sz w:val="28"/>
          <w:szCs w:val="28"/>
        </w:rPr>
        <w:t>Закон Ульяновской области</w:t>
      </w:r>
      <w:r w:rsidRPr="00974523">
        <w:rPr>
          <w:rFonts w:ascii="PT Astra Serif" w:hAnsi="PT Astra Serif"/>
          <w:sz w:val="28"/>
          <w:szCs w:val="28"/>
        </w:rPr>
        <w:br/>
        <w:t>от 27 октября 2017 года № 125-ЗО «О некоторых мерах по обеспечению устойчивого развития технопарков, находящихся на территории Ульяновской области» и призна</w:t>
      </w:r>
      <w:r w:rsidR="00974523">
        <w:rPr>
          <w:rFonts w:ascii="PT Astra Serif" w:hAnsi="PT Astra Serif"/>
          <w:sz w:val="28"/>
          <w:szCs w:val="28"/>
        </w:rPr>
        <w:t>ё</w:t>
      </w:r>
      <w:r w:rsidRPr="00974523">
        <w:rPr>
          <w:rFonts w:ascii="PT Astra Serif" w:hAnsi="PT Astra Serif"/>
          <w:sz w:val="28"/>
          <w:szCs w:val="28"/>
        </w:rPr>
        <w:t>т утратившим</w:t>
      </w:r>
      <w:r w:rsidR="00974523">
        <w:rPr>
          <w:rFonts w:ascii="PT Astra Serif" w:hAnsi="PT Astra Serif"/>
          <w:sz w:val="28"/>
          <w:szCs w:val="28"/>
        </w:rPr>
        <w:t>и</w:t>
      </w:r>
      <w:r w:rsidRPr="00974523">
        <w:rPr>
          <w:rFonts w:ascii="PT Astra Serif" w:hAnsi="PT Astra Serif"/>
          <w:sz w:val="28"/>
          <w:szCs w:val="28"/>
        </w:rPr>
        <w:t xml:space="preserve"> силу </w:t>
      </w:r>
      <w:r w:rsidR="00974523" w:rsidRPr="00974523">
        <w:rPr>
          <w:rFonts w:ascii="PT Astra Serif" w:hAnsi="PT Astra Serif"/>
          <w:sz w:val="28"/>
          <w:szCs w:val="28"/>
        </w:rPr>
        <w:t>пункт 1 статьи 1 Закона Ульяновской области от 18 декабря 2020 года № 160-ЗО «О внесении изменений в</w:t>
      </w:r>
      <w:proofErr w:type="gramEnd"/>
      <w:r w:rsidR="00974523" w:rsidRPr="00974523">
        <w:rPr>
          <w:rFonts w:ascii="PT Astra Serif" w:hAnsi="PT Astra Serif"/>
          <w:sz w:val="28"/>
          <w:szCs w:val="28"/>
        </w:rPr>
        <w:t xml:space="preserve"> отдельные законодательные акты Ульяновской области» </w:t>
      </w:r>
      <w:r w:rsidR="00974523">
        <w:rPr>
          <w:rFonts w:ascii="PT Astra Serif" w:hAnsi="PT Astra Serif"/>
          <w:sz w:val="28"/>
          <w:szCs w:val="28"/>
        </w:rPr>
        <w:t xml:space="preserve">и </w:t>
      </w:r>
      <w:r w:rsidR="00974523" w:rsidRPr="00974523">
        <w:rPr>
          <w:rFonts w:ascii="PT Astra Serif" w:hAnsi="PT Astra Serif"/>
          <w:spacing w:val="-4"/>
          <w:sz w:val="28"/>
          <w:szCs w:val="28"/>
        </w:rPr>
        <w:t>абзацы пятый, девятый</w:t>
      </w:r>
      <w:r w:rsidR="00974523">
        <w:rPr>
          <w:rFonts w:ascii="PT Astra Serif" w:hAnsi="PT Astra Serif"/>
          <w:spacing w:val="-4"/>
          <w:sz w:val="28"/>
          <w:szCs w:val="28"/>
        </w:rPr>
        <w:br/>
      </w:r>
      <w:r w:rsidR="00974523" w:rsidRPr="00974523">
        <w:rPr>
          <w:rFonts w:ascii="PT Astra Serif" w:hAnsi="PT Astra Serif"/>
          <w:spacing w:val="-4"/>
          <w:sz w:val="28"/>
          <w:szCs w:val="28"/>
        </w:rPr>
        <w:t xml:space="preserve">и двадцать первый пункта 11 статьи 1 </w:t>
      </w:r>
      <w:r w:rsidR="00974523" w:rsidRPr="00974523">
        <w:rPr>
          <w:rFonts w:ascii="PT Astra Serif" w:hAnsi="PT Astra Serif" w:cs="PT Astra Serif"/>
          <w:spacing w:val="-4"/>
          <w:sz w:val="28"/>
          <w:szCs w:val="28"/>
        </w:rPr>
        <w:t xml:space="preserve">Закона Ульяновской области от 8 декабря 2022 года № 125-ЗО «О внесении изменений в отдельные законодательные акты Ульяновской области и о признании </w:t>
      </w:r>
      <w:proofErr w:type="gramStart"/>
      <w:r w:rsidR="00974523" w:rsidRPr="00974523">
        <w:rPr>
          <w:rFonts w:ascii="PT Astra Serif" w:hAnsi="PT Astra Serif" w:cs="PT Astra Serif"/>
          <w:spacing w:val="-4"/>
          <w:sz w:val="28"/>
          <w:szCs w:val="28"/>
        </w:rPr>
        <w:t>утратившими</w:t>
      </w:r>
      <w:proofErr w:type="gramEnd"/>
      <w:r w:rsidR="00974523" w:rsidRPr="00974523">
        <w:rPr>
          <w:rFonts w:ascii="PT Astra Serif" w:hAnsi="PT Astra Serif" w:cs="PT Astra Serif"/>
          <w:spacing w:val="-4"/>
          <w:sz w:val="28"/>
          <w:szCs w:val="28"/>
        </w:rPr>
        <w:t xml:space="preserve"> силу отдельных законодательных актов (отдельных положений законодательных актов) Ульяновской области»</w:t>
      </w:r>
      <w:r w:rsidR="00974523">
        <w:rPr>
          <w:rFonts w:ascii="PT Astra Serif" w:hAnsi="PT Astra Serif" w:cs="PT Astra Serif"/>
          <w:spacing w:val="-4"/>
          <w:sz w:val="28"/>
          <w:szCs w:val="28"/>
        </w:rPr>
        <w:t xml:space="preserve">. </w:t>
      </w:r>
    </w:p>
    <w:p w:rsidR="00FB77CF" w:rsidRDefault="00D60A85" w:rsidP="00B35BAD">
      <w:pPr>
        <w:shd w:val="clear" w:color="auto" w:fill="FFFFFF"/>
        <w:spacing w:line="336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Закон Ульяновской области от 27 октября 2017 года № 125-ЗО </w:t>
      </w:r>
      <w:r w:rsidR="003A2E09">
        <w:rPr>
          <w:rFonts w:ascii="PT Astra Serif" w:hAnsi="PT Astra Serif"/>
          <w:spacing w:val="-2"/>
          <w:sz w:val="28"/>
          <w:szCs w:val="28"/>
        </w:rPr>
        <w:br/>
      </w:r>
      <w:r>
        <w:rPr>
          <w:rFonts w:ascii="PT Astra Serif" w:hAnsi="PT Astra Serif"/>
          <w:spacing w:val="-2"/>
          <w:sz w:val="28"/>
          <w:szCs w:val="28"/>
        </w:rPr>
        <w:t xml:space="preserve">«О некоторых мерах по обеспечению устойчивого развития технопарков, находящихся на территории Ульяновской области» (далее – закон № 125-ЗО) регламентирует отношения, связанные с развитием технопарков, находящихся на территории Ульяновской области, определяет условия и формы государственной поддержки управляющих компаний и резидентов технопарков. </w:t>
      </w:r>
    </w:p>
    <w:p w:rsidR="00D60A85" w:rsidRDefault="00D60A85" w:rsidP="00B35BAD">
      <w:pPr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proofErr w:type="gramStart"/>
      <w:r>
        <w:rPr>
          <w:rFonts w:ascii="PT Astra Serif" w:hAnsi="PT Astra Serif"/>
          <w:spacing w:val="-2"/>
          <w:sz w:val="28"/>
          <w:szCs w:val="28"/>
        </w:rPr>
        <w:t>Федеральн</w:t>
      </w:r>
      <w:r w:rsidR="00AD29C7">
        <w:rPr>
          <w:rFonts w:ascii="PT Astra Serif" w:hAnsi="PT Astra Serif"/>
          <w:spacing w:val="-2"/>
          <w:sz w:val="28"/>
          <w:szCs w:val="28"/>
        </w:rPr>
        <w:t>ым</w:t>
      </w:r>
      <w:r>
        <w:rPr>
          <w:rFonts w:ascii="PT Astra Serif" w:hAnsi="PT Astra Serif"/>
          <w:spacing w:val="-2"/>
          <w:sz w:val="28"/>
          <w:szCs w:val="28"/>
        </w:rPr>
        <w:t xml:space="preserve"> закон</w:t>
      </w:r>
      <w:r w:rsidR="00AD29C7">
        <w:rPr>
          <w:rFonts w:ascii="PT Astra Serif" w:hAnsi="PT Astra Serif"/>
          <w:spacing w:val="-2"/>
          <w:sz w:val="28"/>
          <w:szCs w:val="28"/>
        </w:rPr>
        <w:t>ом</w:t>
      </w:r>
      <w:r w:rsidR="00247C33">
        <w:rPr>
          <w:rFonts w:ascii="PT Astra Serif" w:hAnsi="PT Astra Serif"/>
          <w:spacing w:val="-2"/>
          <w:sz w:val="28"/>
          <w:szCs w:val="28"/>
        </w:rPr>
        <w:t xml:space="preserve"> от 31 декабря 2014 года № 488-ФЗ </w:t>
      </w:r>
      <w:r w:rsidR="00AD29C7">
        <w:rPr>
          <w:rFonts w:ascii="PT Astra Serif" w:hAnsi="PT Astra Serif"/>
          <w:spacing w:val="-2"/>
          <w:sz w:val="28"/>
          <w:szCs w:val="28"/>
        </w:rPr>
        <w:br/>
      </w:r>
      <w:r>
        <w:rPr>
          <w:rFonts w:ascii="PT Astra Serif" w:hAnsi="PT Astra Serif"/>
          <w:spacing w:val="-2"/>
          <w:sz w:val="28"/>
          <w:szCs w:val="28"/>
        </w:rPr>
        <w:t>«О промышленном политике в Российской Федерации»</w:t>
      </w:r>
      <w:r w:rsidR="00AD29C7" w:rsidRPr="00AD29C7">
        <w:rPr>
          <w:rFonts w:ascii="PT Astra Serif" w:hAnsi="PT Astra Serif"/>
          <w:sz w:val="28"/>
          <w:szCs w:val="28"/>
        </w:rPr>
        <w:t xml:space="preserve"> </w:t>
      </w:r>
      <w:r w:rsidR="00AD29C7">
        <w:rPr>
          <w:rFonts w:ascii="PT Astra Serif" w:hAnsi="PT Astra Serif"/>
          <w:sz w:val="28"/>
          <w:szCs w:val="28"/>
        </w:rPr>
        <w:t xml:space="preserve">(в редакции от </w:t>
      </w:r>
      <w:r w:rsidR="00AD29C7">
        <w:rPr>
          <w:rFonts w:ascii="PT Astra Serif" w:hAnsi="PT Astra Serif"/>
          <w:sz w:val="28"/>
          <w:szCs w:val="28"/>
        </w:rPr>
        <w:lastRenderedPageBreak/>
        <w:t xml:space="preserve">27.06.2018 и </w:t>
      </w:r>
      <w:r w:rsidR="00AD29C7" w:rsidRPr="00AD29C7">
        <w:rPr>
          <w:rFonts w:ascii="PT Astra Serif" w:hAnsi="PT Astra Serif"/>
          <w:sz w:val="28"/>
          <w:szCs w:val="28"/>
        </w:rPr>
        <w:t>от 13.06.2023</w:t>
      </w:r>
      <w:r w:rsidR="00AD29C7">
        <w:rPr>
          <w:rFonts w:ascii="PT Astra Serif" w:hAnsi="PT Astra Serif"/>
          <w:sz w:val="28"/>
          <w:szCs w:val="28"/>
        </w:rPr>
        <w:t xml:space="preserve">) </w:t>
      </w:r>
      <w:r w:rsidR="00247C33">
        <w:rPr>
          <w:rFonts w:ascii="PT Astra Serif" w:hAnsi="PT Astra Serif"/>
          <w:spacing w:val="-2"/>
          <w:sz w:val="28"/>
          <w:szCs w:val="28"/>
        </w:rPr>
        <w:t>(далее – Федеральный закон)</w:t>
      </w:r>
      <w:r>
        <w:rPr>
          <w:rFonts w:ascii="PT Astra Serif" w:hAnsi="PT Astra Serif"/>
          <w:spacing w:val="-2"/>
          <w:sz w:val="28"/>
          <w:szCs w:val="28"/>
        </w:rPr>
        <w:t xml:space="preserve"> и Закон</w:t>
      </w:r>
      <w:r w:rsidR="00AD29C7">
        <w:rPr>
          <w:rFonts w:ascii="PT Astra Serif" w:hAnsi="PT Astra Serif"/>
          <w:spacing w:val="-2"/>
          <w:sz w:val="28"/>
          <w:szCs w:val="28"/>
        </w:rPr>
        <w:t>ом</w:t>
      </w:r>
      <w:r>
        <w:rPr>
          <w:rFonts w:ascii="PT Astra Serif" w:hAnsi="PT Astra Serif"/>
          <w:spacing w:val="-2"/>
          <w:sz w:val="28"/>
          <w:szCs w:val="28"/>
        </w:rPr>
        <w:t xml:space="preserve"> Ульяновской области</w:t>
      </w:r>
      <w:r w:rsidR="00247C33">
        <w:rPr>
          <w:rFonts w:ascii="PT Astra Serif" w:hAnsi="PT Astra Serif"/>
          <w:spacing w:val="-2"/>
          <w:sz w:val="28"/>
          <w:szCs w:val="28"/>
        </w:rPr>
        <w:t xml:space="preserve"> от 29 декабря 2014 года </w:t>
      </w:r>
      <w:r>
        <w:rPr>
          <w:rFonts w:ascii="PT Astra Serif" w:hAnsi="PT Astra Serif"/>
          <w:spacing w:val="-2"/>
          <w:sz w:val="28"/>
          <w:szCs w:val="28"/>
        </w:rPr>
        <w:t>«О промышленной политике в Ульяновской области</w:t>
      </w:r>
      <w:r w:rsidR="00247C33">
        <w:rPr>
          <w:rFonts w:ascii="PT Astra Serif" w:hAnsi="PT Astra Serif"/>
          <w:spacing w:val="-2"/>
          <w:sz w:val="28"/>
          <w:szCs w:val="28"/>
        </w:rPr>
        <w:t xml:space="preserve">» (далее – Закон </w:t>
      </w:r>
      <w:r w:rsidR="00247C33">
        <w:rPr>
          <w:rFonts w:ascii="PT Astra Serif" w:hAnsi="PT Astra Serif"/>
          <w:sz w:val="28"/>
          <w:szCs w:val="28"/>
        </w:rPr>
        <w:t xml:space="preserve">Ульяновской области «О промышленной политике в Ульяновской области») </w:t>
      </w:r>
      <w:r w:rsidR="00AD29C7">
        <w:rPr>
          <w:rFonts w:ascii="PT Astra Serif" w:hAnsi="PT Astra Serif"/>
          <w:spacing w:val="-2"/>
          <w:sz w:val="28"/>
          <w:szCs w:val="28"/>
        </w:rPr>
        <w:t>предусмотрена</w:t>
      </w:r>
      <w:r>
        <w:rPr>
          <w:rFonts w:ascii="PT Astra Serif" w:hAnsi="PT Astra Serif"/>
          <w:spacing w:val="-2"/>
          <w:sz w:val="28"/>
          <w:szCs w:val="28"/>
        </w:rPr>
        <w:t xml:space="preserve"> возможность </w:t>
      </w:r>
      <w:r w:rsidR="00497BBC">
        <w:rPr>
          <w:rFonts w:ascii="PT Astra Serif" w:hAnsi="PT Astra Serif"/>
          <w:spacing w:val="-2"/>
          <w:sz w:val="28"/>
          <w:szCs w:val="28"/>
        </w:rPr>
        <w:t xml:space="preserve">создания </w:t>
      </w:r>
      <w:r w:rsidR="00127E4E">
        <w:rPr>
          <w:rFonts w:ascii="PT Astra Serif" w:hAnsi="PT Astra Serif"/>
          <w:spacing w:val="-2"/>
          <w:sz w:val="28"/>
          <w:szCs w:val="28"/>
        </w:rPr>
        <w:t xml:space="preserve">промышленных технопарков, управляющих ими управляющих компаний, </w:t>
      </w:r>
      <w:r w:rsidR="003A2E09">
        <w:rPr>
          <w:rFonts w:ascii="PT Astra Serif" w:hAnsi="PT Astra Serif"/>
          <w:spacing w:val="-2"/>
          <w:sz w:val="28"/>
          <w:szCs w:val="28"/>
        </w:rPr>
        <w:t>технопарков в</w:t>
      </w:r>
      <w:proofErr w:type="gramEnd"/>
      <w:r w:rsidR="003A2E09">
        <w:rPr>
          <w:rFonts w:ascii="PT Astra Serif" w:hAnsi="PT Astra Serif"/>
          <w:spacing w:val="-2"/>
          <w:sz w:val="28"/>
          <w:szCs w:val="28"/>
        </w:rPr>
        <w:t xml:space="preserve"> сфере высоких технологий, управляющих ими управляющих компаний, </w:t>
      </w:r>
      <w:r w:rsidR="00127E4E">
        <w:rPr>
          <w:rFonts w:ascii="PT Astra Serif" w:hAnsi="PT Astra Serif"/>
          <w:spacing w:val="-2"/>
          <w:sz w:val="28"/>
          <w:szCs w:val="28"/>
        </w:rPr>
        <w:t>индус</w:t>
      </w:r>
      <w:r w:rsidR="00550E61">
        <w:rPr>
          <w:rFonts w:ascii="PT Astra Serif" w:hAnsi="PT Astra Serif"/>
          <w:spacing w:val="-2"/>
          <w:sz w:val="28"/>
          <w:szCs w:val="28"/>
        </w:rPr>
        <w:t>триальных (промышленных) парков,</w:t>
      </w:r>
      <w:r w:rsidR="00127E4E">
        <w:rPr>
          <w:rFonts w:ascii="PT Astra Serif" w:hAnsi="PT Astra Serif"/>
          <w:spacing w:val="-2"/>
          <w:sz w:val="28"/>
          <w:szCs w:val="28"/>
        </w:rPr>
        <w:t xml:space="preserve"> управляющих ими управляющих компаний,</w:t>
      </w:r>
      <w:r w:rsidR="00550E61">
        <w:rPr>
          <w:rFonts w:ascii="PT Astra Serif" w:hAnsi="PT Astra Serif"/>
          <w:spacing w:val="-2"/>
          <w:sz w:val="28"/>
          <w:szCs w:val="28"/>
        </w:rPr>
        <w:t xml:space="preserve"> промышленных кластеров и специализированных организациях промышленных кластеров,</w:t>
      </w:r>
      <w:r w:rsidR="00127E4E">
        <w:rPr>
          <w:rFonts w:ascii="PT Astra Serif" w:hAnsi="PT Astra Serif"/>
          <w:spacing w:val="-2"/>
          <w:sz w:val="28"/>
          <w:szCs w:val="28"/>
        </w:rPr>
        <w:t xml:space="preserve"> в отношении которых применяются меры стимулирования деятельности в сфере промышленности</w:t>
      </w:r>
      <w:r w:rsidR="005A76A9">
        <w:rPr>
          <w:rFonts w:ascii="PT Astra Serif" w:hAnsi="PT Astra Serif"/>
          <w:spacing w:val="-2"/>
          <w:sz w:val="28"/>
          <w:szCs w:val="28"/>
        </w:rPr>
        <w:t xml:space="preserve">. </w:t>
      </w:r>
    </w:p>
    <w:p w:rsidR="008E0CE1" w:rsidRDefault="00127E4E" w:rsidP="00F82E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hyperlink r:id="rId9" w:history="1">
        <w:r w:rsidRPr="005A76A9">
          <w:rPr>
            <w:rFonts w:ascii="PT Astra Serif" w:hAnsi="PT Astra Serif"/>
            <w:spacing w:val="-2"/>
            <w:sz w:val="28"/>
            <w:szCs w:val="28"/>
          </w:rPr>
          <w:t>Статья 19</w:t>
        </w:r>
      </w:hyperlink>
      <w:r w:rsidRPr="005A76A9">
        <w:rPr>
          <w:rFonts w:ascii="PT Astra Serif" w:hAnsi="PT Astra Serif"/>
          <w:spacing w:val="-2"/>
          <w:sz w:val="28"/>
          <w:szCs w:val="28"/>
        </w:rPr>
        <w:t xml:space="preserve"> </w:t>
      </w:r>
      <w:r w:rsidR="005A76A9">
        <w:rPr>
          <w:rFonts w:ascii="PT Astra Serif" w:hAnsi="PT Astra Serif"/>
          <w:spacing w:val="-2"/>
          <w:sz w:val="28"/>
          <w:szCs w:val="28"/>
        </w:rPr>
        <w:t xml:space="preserve">Федерального </w:t>
      </w:r>
      <w:r w:rsidR="00F82E78">
        <w:rPr>
          <w:rFonts w:ascii="PT Astra Serif" w:hAnsi="PT Astra Serif"/>
          <w:spacing w:val="-2"/>
          <w:sz w:val="28"/>
          <w:szCs w:val="28"/>
        </w:rPr>
        <w:t>з</w:t>
      </w:r>
      <w:r w:rsidRPr="005A76A9">
        <w:rPr>
          <w:rFonts w:ascii="PT Astra Serif" w:hAnsi="PT Astra Serif"/>
          <w:spacing w:val="-2"/>
          <w:sz w:val="28"/>
          <w:szCs w:val="28"/>
        </w:rPr>
        <w:t>акона посвящена мерам стимулирования деятельности в сфере промышленности к управляющей компании индустриального (промышленного) парка и субъектам деятельности в сфере промышленности, использующим объекты промышленной инфраструктуры, находящиеся в составе индустриального (промышленного) парка.</w:t>
      </w:r>
      <w:r w:rsidR="005A76A9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5A76A9">
        <w:rPr>
          <w:rFonts w:ascii="PT Astra Serif" w:hAnsi="PT Astra Serif"/>
          <w:spacing w:val="-2"/>
          <w:sz w:val="28"/>
          <w:szCs w:val="28"/>
        </w:rPr>
        <w:t>Вместе с тем установлены ограничения для применения мер стимулирования</w:t>
      </w:r>
      <w:r w:rsidR="005A76A9">
        <w:rPr>
          <w:rFonts w:ascii="PT Astra Serif" w:hAnsi="PT Astra Serif"/>
          <w:spacing w:val="-2"/>
          <w:sz w:val="28"/>
          <w:szCs w:val="28"/>
        </w:rPr>
        <w:t>,</w:t>
      </w:r>
      <w:r w:rsidRPr="005A76A9">
        <w:rPr>
          <w:rFonts w:ascii="PT Astra Serif" w:hAnsi="PT Astra Serif"/>
          <w:spacing w:val="-2"/>
          <w:sz w:val="28"/>
          <w:szCs w:val="28"/>
        </w:rPr>
        <w:t xml:space="preserve"> </w:t>
      </w:r>
      <w:r w:rsidR="005A76A9" w:rsidRPr="005A76A9">
        <w:rPr>
          <w:rFonts w:ascii="PT Astra Serif" w:hAnsi="PT Astra Serif"/>
          <w:spacing w:val="-2"/>
          <w:sz w:val="28"/>
          <w:szCs w:val="28"/>
        </w:rPr>
        <w:t>предусмотренных на федеральном уровне</w:t>
      </w:r>
      <w:r w:rsidR="005A76A9">
        <w:rPr>
          <w:rFonts w:ascii="PT Astra Serif" w:hAnsi="PT Astra Serif"/>
          <w:spacing w:val="-2"/>
          <w:sz w:val="28"/>
          <w:szCs w:val="28"/>
        </w:rPr>
        <w:t>,</w:t>
      </w:r>
      <w:r w:rsidR="005A76A9" w:rsidRPr="005A76A9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5A76A9">
        <w:rPr>
          <w:rFonts w:ascii="PT Astra Serif" w:hAnsi="PT Astra Serif"/>
          <w:spacing w:val="-2"/>
          <w:sz w:val="28"/>
          <w:szCs w:val="28"/>
        </w:rPr>
        <w:t xml:space="preserve">в отношении управляющей компании индустриального (промышленного) парка и субъектов деятельности в сфере промышленности, использующих объекты промышленной инфраструктуры. Данные ограничения связаны с необходимостью подтверждения соответствия индустриального (промышленного) парка и его управляющей компании </w:t>
      </w:r>
      <w:hyperlink r:id="rId10" w:history="1">
        <w:r w:rsidRPr="005A76A9">
          <w:rPr>
            <w:rFonts w:ascii="PT Astra Serif" w:hAnsi="PT Astra Serif"/>
            <w:spacing w:val="-2"/>
            <w:sz w:val="28"/>
            <w:szCs w:val="28"/>
          </w:rPr>
          <w:t>требованиям</w:t>
        </w:r>
      </w:hyperlink>
      <w:r w:rsidRPr="005A76A9">
        <w:rPr>
          <w:rFonts w:ascii="PT Astra Serif" w:hAnsi="PT Astra Serif"/>
          <w:spacing w:val="-2"/>
          <w:sz w:val="28"/>
          <w:szCs w:val="28"/>
        </w:rPr>
        <w:t xml:space="preserve">, установленным </w:t>
      </w:r>
      <w:r w:rsidR="005A76A9">
        <w:rPr>
          <w:rFonts w:ascii="PT Astra Serif" w:hAnsi="PT Astra Serif"/>
          <w:spacing w:val="-2"/>
          <w:sz w:val="28"/>
          <w:szCs w:val="28"/>
        </w:rPr>
        <w:t>п</w:t>
      </w:r>
      <w:r w:rsidRPr="005A76A9">
        <w:rPr>
          <w:rFonts w:ascii="PT Astra Serif" w:hAnsi="PT Astra Serif"/>
          <w:spacing w:val="-2"/>
          <w:sz w:val="28"/>
          <w:szCs w:val="28"/>
        </w:rPr>
        <w:t>остановлением Правите</w:t>
      </w:r>
      <w:r w:rsidR="005A76A9">
        <w:rPr>
          <w:rFonts w:ascii="PT Astra Serif" w:hAnsi="PT Astra Serif"/>
          <w:spacing w:val="-2"/>
          <w:sz w:val="28"/>
          <w:szCs w:val="28"/>
        </w:rPr>
        <w:t>льства РФ от 4 августа 2015 года №</w:t>
      </w:r>
      <w:r w:rsidRPr="005A76A9">
        <w:rPr>
          <w:rFonts w:ascii="PT Astra Serif" w:hAnsi="PT Astra Serif"/>
          <w:spacing w:val="-2"/>
          <w:sz w:val="28"/>
          <w:szCs w:val="28"/>
        </w:rPr>
        <w:t xml:space="preserve"> 794 </w:t>
      </w:r>
      <w:r w:rsidR="005A76A9">
        <w:rPr>
          <w:rFonts w:ascii="PT Astra Serif" w:hAnsi="PT Astra Serif"/>
          <w:spacing w:val="-2"/>
          <w:sz w:val="28"/>
          <w:szCs w:val="28"/>
        </w:rPr>
        <w:t>«</w:t>
      </w:r>
      <w:r w:rsidRPr="005A76A9">
        <w:rPr>
          <w:rFonts w:ascii="PT Astra Serif" w:hAnsi="PT Astra Serif"/>
          <w:spacing w:val="-2"/>
          <w:sz w:val="28"/>
          <w:szCs w:val="28"/>
        </w:rPr>
        <w:t>Об индустриальных (промышленных) парках и управляющих компаниях индустриальных (промышленных) парков</w:t>
      </w:r>
      <w:r w:rsidR="005A76A9">
        <w:rPr>
          <w:rFonts w:ascii="PT Astra Serif" w:hAnsi="PT Astra Serif"/>
          <w:spacing w:val="-2"/>
          <w:sz w:val="28"/>
          <w:szCs w:val="28"/>
        </w:rPr>
        <w:t xml:space="preserve">». </w:t>
      </w:r>
    </w:p>
    <w:p w:rsidR="008E0CE1" w:rsidRDefault="008E0CE1" w:rsidP="00F82E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Статьёй 19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Федерального закона предусмотрено применение мер стимулирования деятельности в сфере промышленности, предусмотренных на федеральном уровне, к управляющей компании промышленного технопарка и субъектам деятельности в сфере промышленности, использующим объекты технологической инфраструктуры и промышленной инфраструктуры, находящиеся в составе промышленного технопарка, осуществляется при условии соответствия промышленного технопарка и его управляющей </w:t>
      </w:r>
      <w:r>
        <w:rPr>
          <w:rFonts w:ascii="PT Astra Serif" w:hAnsi="PT Astra Serif" w:cs="PT Astra Serif"/>
          <w:sz w:val="28"/>
          <w:szCs w:val="28"/>
        </w:rPr>
        <w:lastRenderedPageBreak/>
        <w:t>компании требованиям, установленным п</w:t>
      </w:r>
      <w:r w:rsidRPr="008E0CE1">
        <w:rPr>
          <w:rFonts w:ascii="PT Astra Serif" w:hAnsi="PT Astra Serif" w:cs="PT Astra Serif"/>
          <w:sz w:val="28"/>
          <w:szCs w:val="28"/>
        </w:rPr>
        <w:t>остановление</w:t>
      </w:r>
      <w:r>
        <w:rPr>
          <w:rFonts w:ascii="PT Astra Serif" w:hAnsi="PT Astra Serif" w:cs="PT Astra Serif"/>
          <w:sz w:val="28"/>
          <w:szCs w:val="28"/>
        </w:rPr>
        <w:t>м</w:t>
      </w:r>
      <w:r w:rsidRPr="008E0CE1">
        <w:rPr>
          <w:rFonts w:ascii="PT Astra Serif" w:hAnsi="PT Astra Serif" w:cs="PT Astra Serif"/>
          <w:sz w:val="28"/>
          <w:szCs w:val="28"/>
        </w:rPr>
        <w:t xml:space="preserve"> Правительства Р</w:t>
      </w:r>
      <w:r>
        <w:rPr>
          <w:rFonts w:ascii="PT Astra Serif" w:hAnsi="PT Astra Serif" w:cs="PT Astra Serif"/>
          <w:sz w:val="28"/>
          <w:szCs w:val="28"/>
        </w:rPr>
        <w:t xml:space="preserve">оссийской </w:t>
      </w:r>
      <w:r w:rsidRPr="008E0CE1">
        <w:rPr>
          <w:rFonts w:ascii="PT Astra Serif" w:hAnsi="PT Astra Serif" w:cs="PT Astra Serif"/>
          <w:sz w:val="28"/>
          <w:szCs w:val="28"/>
        </w:rPr>
        <w:t>Ф</w:t>
      </w:r>
      <w:r>
        <w:rPr>
          <w:rFonts w:ascii="PT Astra Serif" w:hAnsi="PT Astra Serif" w:cs="PT Astra Serif"/>
          <w:sz w:val="28"/>
          <w:szCs w:val="28"/>
        </w:rPr>
        <w:t>едерации</w:t>
      </w:r>
      <w:r w:rsidRPr="008E0CE1">
        <w:rPr>
          <w:rFonts w:ascii="PT Astra Serif" w:hAnsi="PT Astra Serif" w:cs="PT Astra Serif"/>
          <w:sz w:val="28"/>
          <w:szCs w:val="28"/>
        </w:rPr>
        <w:t xml:space="preserve"> от 27</w:t>
      </w:r>
      <w:r>
        <w:rPr>
          <w:rFonts w:ascii="PT Astra Serif" w:hAnsi="PT Astra Serif" w:cs="PT Astra Serif"/>
          <w:sz w:val="28"/>
          <w:szCs w:val="28"/>
        </w:rPr>
        <w:t xml:space="preserve"> декабря </w:t>
      </w:r>
      <w:r w:rsidRPr="008E0CE1">
        <w:rPr>
          <w:rFonts w:ascii="PT Astra Serif" w:hAnsi="PT Astra Serif" w:cs="PT Astra Serif"/>
          <w:sz w:val="28"/>
          <w:szCs w:val="28"/>
        </w:rPr>
        <w:t>2019</w:t>
      </w:r>
      <w:r>
        <w:rPr>
          <w:rFonts w:ascii="PT Astra Serif" w:hAnsi="PT Astra Serif" w:cs="PT Astra Serif"/>
          <w:sz w:val="28"/>
          <w:szCs w:val="28"/>
        </w:rPr>
        <w:t xml:space="preserve"> года №</w:t>
      </w:r>
      <w:r w:rsidRPr="008E0CE1">
        <w:rPr>
          <w:rFonts w:ascii="PT Astra Serif" w:hAnsi="PT Astra Serif" w:cs="PT Astra Serif"/>
          <w:sz w:val="28"/>
          <w:szCs w:val="28"/>
        </w:rPr>
        <w:t xml:space="preserve"> 1863 </w:t>
      </w:r>
      <w:r>
        <w:rPr>
          <w:rFonts w:ascii="PT Astra Serif" w:hAnsi="PT Astra Serif" w:cs="PT Astra Serif"/>
          <w:sz w:val="28"/>
          <w:szCs w:val="28"/>
        </w:rPr>
        <w:t>«</w:t>
      </w:r>
      <w:r w:rsidRPr="008E0CE1">
        <w:rPr>
          <w:rFonts w:ascii="PT Astra Serif" w:hAnsi="PT Astra Serif" w:cs="PT Astra Serif"/>
          <w:sz w:val="28"/>
          <w:szCs w:val="28"/>
        </w:rPr>
        <w:t>О промышленных технопарках и управляющих компаниях промышленных технопарков</w:t>
      </w:r>
      <w:r>
        <w:rPr>
          <w:rFonts w:ascii="PT Astra Serif" w:hAnsi="PT Astra Serif" w:cs="PT Astra Serif"/>
          <w:sz w:val="28"/>
          <w:szCs w:val="28"/>
        </w:rPr>
        <w:t xml:space="preserve">». </w:t>
      </w:r>
    </w:p>
    <w:p w:rsidR="003A2E09" w:rsidRDefault="003A2E09" w:rsidP="003A2E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Статьёй 19</w:t>
      </w:r>
      <w:r>
        <w:rPr>
          <w:rFonts w:ascii="PT Astra Serif" w:hAnsi="PT Astra Serif" w:cs="PT Astra Serif"/>
          <w:sz w:val="28"/>
          <w:szCs w:val="28"/>
          <w:vertAlign w:val="superscript"/>
        </w:rPr>
        <w:t>2</w:t>
      </w:r>
      <w:r>
        <w:rPr>
          <w:rFonts w:ascii="PT Astra Serif" w:hAnsi="PT Astra Serif" w:cs="PT Astra Serif"/>
          <w:sz w:val="28"/>
          <w:szCs w:val="28"/>
        </w:rPr>
        <w:t xml:space="preserve"> Федерального закона предусмотрено применение мер стимулирования деятельности в сфере промышленности, предусмотренных на федеральном уровне, к управляющей компании технопарка в сфере высоких технологий и субъектам деятельности в сфере промышленности, использующим объекты технологической инфраструктуры и промышленной инфраструктуры, находящиеся в составе технопарка в сфере высоких технологий, осуществляется при условии соответствия технопарка в сфере высоких технологий и его управляющей компании требованиям, установленным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</w:t>
      </w:r>
      <w:r w:rsidRPr="008E0CE1">
        <w:rPr>
          <w:rFonts w:ascii="PT Astra Serif" w:hAnsi="PT Astra Serif" w:cs="PT Astra Serif"/>
          <w:sz w:val="28"/>
          <w:szCs w:val="28"/>
        </w:rPr>
        <w:t>остановление</w:t>
      </w:r>
      <w:r>
        <w:rPr>
          <w:rFonts w:ascii="PT Astra Serif" w:hAnsi="PT Astra Serif" w:cs="PT Astra Serif"/>
          <w:sz w:val="28"/>
          <w:szCs w:val="28"/>
        </w:rPr>
        <w:t>м</w:t>
      </w:r>
      <w:r w:rsidRPr="008E0CE1">
        <w:rPr>
          <w:rFonts w:ascii="PT Astra Serif" w:hAnsi="PT Astra Serif" w:cs="PT Astra Serif"/>
          <w:sz w:val="28"/>
          <w:szCs w:val="28"/>
        </w:rPr>
        <w:t xml:space="preserve"> Правительства Р</w:t>
      </w:r>
      <w:r>
        <w:rPr>
          <w:rFonts w:ascii="PT Astra Serif" w:hAnsi="PT Astra Serif" w:cs="PT Astra Serif"/>
          <w:sz w:val="28"/>
          <w:szCs w:val="28"/>
        </w:rPr>
        <w:t xml:space="preserve">оссийской </w:t>
      </w:r>
      <w:r w:rsidRPr="008E0CE1">
        <w:rPr>
          <w:rFonts w:ascii="PT Astra Serif" w:hAnsi="PT Astra Serif" w:cs="PT Astra Serif"/>
          <w:sz w:val="28"/>
          <w:szCs w:val="28"/>
        </w:rPr>
        <w:t>Ф</w:t>
      </w:r>
      <w:r>
        <w:rPr>
          <w:rFonts w:ascii="PT Astra Serif" w:hAnsi="PT Astra Serif" w:cs="PT Astra Serif"/>
          <w:sz w:val="28"/>
          <w:szCs w:val="28"/>
        </w:rPr>
        <w:t>едерации</w:t>
      </w:r>
      <w:r>
        <w:rPr>
          <w:rFonts w:ascii="PT Astra Serif" w:hAnsi="PT Astra Serif" w:cs="PT Astra Serif"/>
          <w:sz w:val="28"/>
          <w:szCs w:val="28"/>
        </w:rPr>
        <w:br/>
      </w:r>
      <w:r w:rsidRPr="008E0CE1">
        <w:rPr>
          <w:rFonts w:ascii="PT Astra Serif" w:hAnsi="PT Astra Serif" w:cs="PT Astra Serif"/>
          <w:sz w:val="28"/>
          <w:szCs w:val="28"/>
        </w:rPr>
        <w:t xml:space="preserve">от </w:t>
      </w:r>
      <w:r>
        <w:rPr>
          <w:rFonts w:ascii="PT Astra Serif" w:hAnsi="PT Astra Serif" w:cs="PT Astra Serif"/>
          <w:sz w:val="28"/>
          <w:szCs w:val="28"/>
        </w:rPr>
        <w:t>25 августа 2023 года №</w:t>
      </w:r>
      <w:r w:rsidRPr="008E0CE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1381 «</w:t>
      </w:r>
      <w:r w:rsidRPr="008E0CE1">
        <w:rPr>
          <w:rFonts w:ascii="PT Astra Serif" w:hAnsi="PT Astra Serif" w:cs="PT Astra Serif"/>
          <w:sz w:val="28"/>
          <w:szCs w:val="28"/>
        </w:rPr>
        <w:t>О технопарках</w:t>
      </w:r>
      <w:r>
        <w:rPr>
          <w:rFonts w:ascii="PT Astra Serif" w:hAnsi="PT Astra Serif" w:cs="PT Astra Serif"/>
          <w:sz w:val="28"/>
          <w:szCs w:val="28"/>
        </w:rPr>
        <w:t xml:space="preserve"> в сфере высоких технологий</w:t>
      </w:r>
      <w:r>
        <w:rPr>
          <w:rFonts w:ascii="PT Astra Serif" w:hAnsi="PT Astra Serif" w:cs="PT Astra Serif"/>
          <w:sz w:val="28"/>
          <w:szCs w:val="28"/>
        </w:rPr>
        <w:br/>
      </w:r>
      <w:r w:rsidRPr="008E0CE1">
        <w:rPr>
          <w:rFonts w:ascii="PT Astra Serif" w:hAnsi="PT Astra Serif" w:cs="PT Astra Serif"/>
          <w:sz w:val="28"/>
          <w:szCs w:val="28"/>
        </w:rPr>
        <w:t>и управляющих компаниях технопарков</w:t>
      </w:r>
      <w:r>
        <w:rPr>
          <w:rFonts w:ascii="PT Astra Serif" w:hAnsi="PT Astra Serif" w:cs="PT Astra Serif"/>
          <w:sz w:val="28"/>
          <w:szCs w:val="28"/>
        </w:rPr>
        <w:t xml:space="preserve"> в сфере высоких технологий». </w:t>
      </w:r>
    </w:p>
    <w:p w:rsidR="00550E61" w:rsidRDefault="00550E61" w:rsidP="008E0C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Статьёй 20 Федерального закона предусмотрено применение мер стимулирования деятельности в сфере промышленности, предусмотренных на федеральном уровне, к специализированным организациям промышленных кластеров при условии соответствия промышленного кластера и специализированной организации промышленного кластера требованиям, установленным п</w:t>
      </w:r>
      <w:r w:rsidRPr="00550E61">
        <w:rPr>
          <w:rFonts w:ascii="PT Astra Serif" w:hAnsi="PT Astra Serif" w:cs="PT Astra Serif"/>
          <w:sz w:val="28"/>
          <w:szCs w:val="28"/>
        </w:rPr>
        <w:t>остановление</w:t>
      </w:r>
      <w:r>
        <w:rPr>
          <w:rFonts w:ascii="PT Astra Serif" w:hAnsi="PT Astra Serif" w:cs="PT Astra Serif"/>
          <w:sz w:val="28"/>
          <w:szCs w:val="28"/>
        </w:rPr>
        <w:t>м</w:t>
      </w:r>
      <w:r w:rsidRPr="00550E61">
        <w:rPr>
          <w:rFonts w:ascii="PT Astra Serif" w:hAnsi="PT Astra Serif" w:cs="PT Astra Serif"/>
          <w:sz w:val="28"/>
          <w:szCs w:val="28"/>
        </w:rPr>
        <w:t xml:space="preserve"> Правительства Р</w:t>
      </w:r>
      <w:r>
        <w:rPr>
          <w:rFonts w:ascii="PT Astra Serif" w:hAnsi="PT Astra Serif" w:cs="PT Astra Serif"/>
          <w:sz w:val="28"/>
          <w:szCs w:val="28"/>
        </w:rPr>
        <w:t>оссийской Федерации от 31.07.2015 №</w:t>
      </w:r>
      <w:r w:rsidRPr="00550E61">
        <w:rPr>
          <w:rFonts w:ascii="PT Astra Serif" w:hAnsi="PT Astra Serif" w:cs="PT Astra Serif"/>
          <w:sz w:val="28"/>
          <w:szCs w:val="28"/>
        </w:rPr>
        <w:t xml:space="preserve"> 779 </w:t>
      </w:r>
      <w:r>
        <w:rPr>
          <w:rFonts w:ascii="PT Astra Serif" w:hAnsi="PT Astra Serif" w:cs="PT Astra Serif"/>
          <w:sz w:val="28"/>
          <w:szCs w:val="28"/>
        </w:rPr>
        <w:t>«</w:t>
      </w:r>
      <w:r w:rsidRPr="00550E61">
        <w:rPr>
          <w:rFonts w:ascii="PT Astra Serif" w:hAnsi="PT Astra Serif" w:cs="PT Astra Serif"/>
          <w:sz w:val="28"/>
          <w:szCs w:val="28"/>
        </w:rPr>
        <w:t>О промышленных кластерах и специализированных организациях промышленных кластеров</w:t>
      </w:r>
      <w:r>
        <w:rPr>
          <w:rFonts w:ascii="PT Astra Serif" w:hAnsi="PT Astra Serif" w:cs="PT Astra Serif"/>
          <w:sz w:val="28"/>
          <w:szCs w:val="28"/>
        </w:rPr>
        <w:t xml:space="preserve">». </w:t>
      </w:r>
    </w:p>
    <w:p w:rsidR="00345A48" w:rsidRDefault="008E0CE1" w:rsidP="008E0C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Министерством промышленности и торговли Российской Федерации принимается решение о соответствии индустриального (промышленного) парка</w:t>
      </w:r>
      <w:r w:rsidR="008C05D6">
        <w:rPr>
          <w:rFonts w:ascii="PT Astra Serif" w:hAnsi="PT Astra Serif" w:cs="PT Astra Serif"/>
          <w:sz w:val="28"/>
          <w:szCs w:val="28"/>
        </w:rPr>
        <w:t>, промышленного технопарка</w:t>
      </w:r>
      <w:r w:rsidR="003A2E09">
        <w:rPr>
          <w:rFonts w:ascii="PT Astra Serif" w:hAnsi="PT Astra Serif" w:cs="PT Astra Serif"/>
          <w:sz w:val="28"/>
          <w:szCs w:val="28"/>
        </w:rPr>
        <w:t>, технопарка в сфере высоких технологий</w:t>
      </w:r>
      <w:r w:rsidR="003A2E09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и управляющ</w:t>
      </w:r>
      <w:r w:rsidR="008C05D6">
        <w:rPr>
          <w:rFonts w:ascii="PT Astra Serif" w:hAnsi="PT Astra Serif" w:cs="PT Astra Serif"/>
          <w:sz w:val="28"/>
          <w:szCs w:val="28"/>
        </w:rPr>
        <w:t xml:space="preserve">их ими управляющих </w:t>
      </w:r>
      <w:r>
        <w:rPr>
          <w:rFonts w:ascii="PT Astra Serif" w:hAnsi="PT Astra Serif" w:cs="PT Astra Serif"/>
          <w:sz w:val="28"/>
          <w:szCs w:val="28"/>
        </w:rPr>
        <w:t>компани</w:t>
      </w:r>
      <w:r w:rsidR="008C05D6">
        <w:rPr>
          <w:rFonts w:ascii="PT Astra Serif" w:hAnsi="PT Astra Serif" w:cs="PT Astra Serif"/>
          <w:sz w:val="28"/>
          <w:szCs w:val="28"/>
        </w:rPr>
        <w:t>ях</w:t>
      </w:r>
      <w:r>
        <w:rPr>
          <w:rFonts w:ascii="PT Astra Serif" w:hAnsi="PT Astra Serif" w:cs="PT Astra Serif"/>
          <w:sz w:val="28"/>
          <w:szCs w:val="28"/>
        </w:rPr>
        <w:t xml:space="preserve"> требованиям, </w:t>
      </w:r>
      <w:r w:rsidR="00550E61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550E61">
        <w:rPr>
          <w:rFonts w:ascii="PT Astra Serif" w:hAnsi="PT Astra Serif"/>
          <w:spacing w:val="-2"/>
          <w:sz w:val="28"/>
          <w:szCs w:val="28"/>
        </w:rPr>
        <w:t>промышленного кластера и специализированной организации промышленного кластера</w:t>
      </w:r>
      <w:r w:rsidR="00550E6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и вносятся сведения </w:t>
      </w:r>
      <w:r w:rsidR="008C05D6">
        <w:rPr>
          <w:rFonts w:ascii="PT Astra Serif" w:hAnsi="PT Astra Serif" w:cs="PT Astra Serif"/>
          <w:sz w:val="28"/>
          <w:szCs w:val="28"/>
        </w:rPr>
        <w:t xml:space="preserve">о них </w:t>
      </w:r>
      <w:r>
        <w:rPr>
          <w:rFonts w:ascii="PT Astra Serif" w:hAnsi="PT Astra Serif" w:cs="PT Astra Serif"/>
          <w:sz w:val="28"/>
          <w:szCs w:val="28"/>
        </w:rPr>
        <w:t>в реестр индустриальных (промышленных) парков и управляющих компаний индустриальных (промышленных) парков</w:t>
      </w:r>
      <w:r w:rsidR="00550E61">
        <w:rPr>
          <w:rFonts w:ascii="PT Astra Serif" w:hAnsi="PT Astra Serif" w:cs="PT Astra Serif"/>
          <w:sz w:val="28"/>
          <w:szCs w:val="28"/>
        </w:rPr>
        <w:t xml:space="preserve"> (далее – реестр промпарков),</w:t>
      </w:r>
      <w:r w:rsidR="008C05D6">
        <w:rPr>
          <w:rFonts w:ascii="PT Astra Serif" w:hAnsi="PT Astra Serif" w:cs="PT Astra Serif"/>
          <w:sz w:val="28"/>
          <w:szCs w:val="28"/>
        </w:rPr>
        <w:t xml:space="preserve"> реестр промышленных технопарков и </w:t>
      </w:r>
      <w:r w:rsidR="008C05D6">
        <w:rPr>
          <w:rFonts w:ascii="PT Astra Serif" w:hAnsi="PT Astra Serif" w:cs="PT Astra Serif"/>
          <w:sz w:val="28"/>
          <w:szCs w:val="28"/>
        </w:rPr>
        <w:lastRenderedPageBreak/>
        <w:t>управляющих компаниях</w:t>
      </w:r>
      <w:proofErr w:type="gramEnd"/>
      <w:r w:rsidR="008C05D6">
        <w:rPr>
          <w:rFonts w:ascii="PT Astra Serif" w:hAnsi="PT Astra Serif" w:cs="PT Astra Serif"/>
          <w:sz w:val="28"/>
          <w:szCs w:val="28"/>
        </w:rPr>
        <w:t xml:space="preserve"> промышленных технопарков</w:t>
      </w:r>
      <w:r>
        <w:rPr>
          <w:rFonts w:ascii="PT Astra Serif" w:hAnsi="PT Astra Serif" w:cs="PT Astra Serif"/>
          <w:sz w:val="28"/>
          <w:szCs w:val="28"/>
        </w:rPr>
        <w:t xml:space="preserve"> (далее – реестр </w:t>
      </w:r>
      <w:r w:rsidR="008C05D6">
        <w:rPr>
          <w:rFonts w:ascii="PT Astra Serif" w:hAnsi="PT Astra Serif" w:cs="PT Astra Serif"/>
          <w:sz w:val="28"/>
          <w:szCs w:val="28"/>
        </w:rPr>
        <w:t>технопарков</w:t>
      </w:r>
      <w:r>
        <w:rPr>
          <w:rFonts w:ascii="PT Astra Serif" w:hAnsi="PT Astra Serif" w:cs="PT Astra Serif"/>
          <w:sz w:val="28"/>
          <w:szCs w:val="28"/>
        </w:rPr>
        <w:t>)</w:t>
      </w:r>
      <w:r w:rsidR="003A2E09">
        <w:rPr>
          <w:rFonts w:ascii="PT Astra Serif" w:hAnsi="PT Astra Serif" w:cs="PT Astra Serif"/>
          <w:sz w:val="28"/>
          <w:szCs w:val="28"/>
        </w:rPr>
        <w:t>, реестр технопарков в сфере высоких технологий и управляющих компаниях технопарков в сфере высоких технологий</w:t>
      </w:r>
      <w:r w:rsidR="0046576B">
        <w:rPr>
          <w:rFonts w:ascii="PT Astra Serif" w:hAnsi="PT Astra Serif" w:cs="PT Astra Serif"/>
          <w:sz w:val="28"/>
          <w:szCs w:val="28"/>
        </w:rPr>
        <w:t xml:space="preserve"> (далее – реестр технопарков в сфере высоких технологий) </w:t>
      </w:r>
      <w:r w:rsidR="00550E61">
        <w:rPr>
          <w:rFonts w:ascii="PT Astra Serif" w:hAnsi="PT Astra Serif" w:cs="PT Astra Serif"/>
          <w:sz w:val="28"/>
          <w:szCs w:val="28"/>
        </w:rPr>
        <w:t>и реестр промышленных кластеров и специализированных организаций таких кластеров (далее – реестр кластеров)</w:t>
      </w:r>
      <w:r w:rsidR="008C05D6">
        <w:rPr>
          <w:rFonts w:ascii="PT Astra Serif" w:hAnsi="PT Astra Serif" w:cs="PT Astra Serif"/>
          <w:sz w:val="28"/>
          <w:szCs w:val="28"/>
        </w:rPr>
        <w:t xml:space="preserve"> соответственно</w:t>
      </w:r>
      <w:r>
        <w:rPr>
          <w:rFonts w:ascii="PT Astra Serif" w:hAnsi="PT Astra Serif" w:cs="PT Astra Serif"/>
          <w:sz w:val="28"/>
          <w:szCs w:val="28"/>
        </w:rPr>
        <w:t xml:space="preserve">. </w:t>
      </w:r>
    </w:p>
    <w:p w:rsidR="008E0CE1" w:rsidRDefault="00345A48" w:rsidP="008E0C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Таким образом, н</w:t>
      </w:r>
      <w:r w:rsidR="008E0CE1">
        <w:rPr>
          <w:rFonts w:ascii="PT Astra Serif" w:hAnsi="PT Astra Serif" w:cs="PT Astra Serif"/>
          <w:sz w:val="28"/>
          <w:szCs w:val="28"/>
        </w:rPr>
        <w:t xml:space="preserve">ахождение </w:t>
      </w:r>
      <w:r w:rsidR="00550E61">
        <w:rPr>
          <w:rFonts w:ascii="PT Astra Serif" w:hAnsi="PT Astra Serif" w:cs="PT Astra Serif"/>
          <w:sz w:val="28"/>
          <w:szCs w:val="28"/>
        </w:rPr>
        <w:t xml:space="preserve">в </w:t>
      </w:r>
      <w:r w:rsidR="008E0CE1">
        <w:rPr>
          <w:rFonts w:ascii="PT Astra Serif" w:hAnsi="PT Astra Serif" w:cs="PT Astra Serif"/>
          <w:sz w:val="28"/>
          <w:szCs w:val="28"/>
        </w:rPr>
        <w:t>в</w:t>
      </w:r>
      <w:r w:rsidR="008C05D6">
        <w:rPr>
          <w:rFonts w:ascii="PT Astra Serif" w:hAnsi="PT Astra Serif" w:cs="PT Astra Serif"/>
          <w:sz w:val="28"/>
          <w:szCs w:val="28"/>
        </w:rPr>
        <w:t xml:space="preserve">ыше указанных </w:t>
      </w:r>
      <w:r w:rsidR="008E0CE1">
        <w:rPr>
          <w:rFonts w:ascii="PT Astra Serif" w:hAnsi="PT Astra Serif" w:cs="PT Astra Serif"/>
          <w:sz w:val="28"/>
          <w:szCs w:val="28"/>
        </w:rPr>
        <w:t>реестр</w:t>
      </w:r>
      <w:r w:rsidR="008C05D6">
        <w:rPr>
          <w:rFonts w:ascii="PT Astra Serif" w:hAnsi="PT Astra Serif" w:cs="PT Astra Serif"/>
          <w:sz w:val="28"/>
          <w:szCs w:val="28"/>
        </w:rPr>
        <w:t>ах</w:t>
      </w:r>
      <w:r w:rsidR="008E0CE1">
        <w:rPr>
          <w:rFonts w:ascii="PT Astra Serif" w:hAnsi="PT Astra Serif" w:cs="PT Astra Serif"/>
          <w:sz w:val="28"/>
          <w:szCs w:val="28"/>
        </w:rPr>
        <w:t xml:space="preserve"> сведений об индустриальном (промышленном) парке и управляющей компании индустриального (промышленного) парка</w:t>
      </w:r>
      <w:r w:rsidR="008C05D6">
        <w:rPr>
          <w:rFonts w:ascii="PT Astra Serif" w:hAnsi="PT Astra Serif" w:cs="PT Astra Serif"/>
          <w:sz w:val="28"/>
          <w:szCs w:val="28"/>
        </w:rPr>
        <w:t>, промышленном технопарке</w:t>
      </w:r>
      <w:r w:rsidR="00550E61">
        <w:rPr>
          <w:rFonts w:ascii="PT Astra Serif" w:hAnsi="PT Astra Serif" w:cs="PT Astra Serif"/>
          <w:sz w:val="28"/>
          <w:szCs w:val="28"/>
        </w:rPr>
        <w:t>,</w:t>
      </w:r>
      <w:r w:rsidR="008C05D6">
        <w:rPr>
          <w:rFonts w:ascii="PT Astra Serif" w:hAnsi="PT Astra Serif" w:cs="PT Astra Serif"/>
          <w:sz w:val="28"/>
          <w:szCs w:val="28"/>
        </w:rPr>
        <w:t xml:space="preserve"> управляющей компании промышленного технопарка</w:t>
      </w:r>
      <w:r w:rsidR="006C460B">
        <w:rPr>
          <w:rFonts w:ascii="PT Astra Serif" w:hAnsi="PT Astra Serif" w:cs="PT Astra Serif"/>
          <w:sz w:val="28"/>
          <w:szCs w:val="28"/>
        </w:rPr>
        <w:t xml:space="preserve">, </w:t>
      </w:r>
      <w:r w:rsidR="0046576B">
        <w:rPr>
          <w:rFonts w:ascii="PT Astra Serif" w:hAnsi="PT Astra Serif" w:cs="PT Astra Serif"/>
          <w:sz w:val="28"/>
          <w:szCs w:val="28"/>
        </w:rPr>
        <w:t xml:space="preserve">технопарке в сфере высоких технологий, управляющей компании технопарка в сфере высоких технологий, </w:t>
      </w:r>
      <w:r w:rsidR="006C460B">
        <w:rPr>
          <w:rFonts w:ascii="PT Astra Serif" w:hAnsi="PT Astra Serif"/>
          <w:spacing w:val="-2"/>
          <w:sz w:val="28"/>
          <w:szCs w:val="28"/>
        </w:rPr>
        <w:t>промышленном кластере и специализированной организации промышленного кластера</w:t>
      </w:r>
      <w:r w:rsidR="008E0CE1">
        <w:rPr>
          <w:rFonts w:ascii="PT Astra Serif" w:hAnsi="PT Astra Serif" w:cs="PT Astra Serif"/>
          <w:sz w:val="28"/>
          <w:szCs w:val="28"/>
        </w:rPr>
        <w:t xml:space="preserve"> </w:t>
      </w:r>
      <w:r w:rsidR="008C05D6">
        <w:rPr>
          <w:rFonts w:ascii="PT Astra Serif" w:hAnsi="PT Astra Serif" w:cs="PT Astra Serif"/>
          <w:sz w:val="28"/>
          <w:szCs w:val="28"/>
        </w:rPr>
        <w:t>даё</w:t>
      </w:r>
      <w:r w:rsidR="008E0CE1">
        <w:rPr>
          <w:rFonts w:ascii="PT Astra Serif" w:hAnsi="PT Astra Serif" w:cs="PT Astra Serif"/>
          <w:sz w:val="28"/>
          <w:szCs w:val="28"/>
        </w:rPr>
        <w:t>т право на получение мер стимулирования</w:t>
      </w:r>
      <w:r w:rsidR="008C05D6">
        <w:rPr>
          <w:rFonts w:ascii="PT Astra Serif" w:hAnsi="PT Astra Serif" w:cs="PT Astra Serif"/>
          <w:sz w:val="28"/>
          <w:szCs w:val="28"/>
        </w:rPr>
        <w:t>, предусмотренных федеральными актами</w:t>
      </w:r>
      <w:r w:rsidR="008E0CE1">
        <w:rPr>
          <w:rFonts w:ascii="PT Astra Serif" w:hAnsi="PT Astra Serif" w:cs="PT Astra Serif"/>
          <w:sz w:val="28"/>
          <w:szCs w:val="28"/>
        </w:rPr>
        <w:t xml:space="preserve">. </w:t>
      </w:r>
      <w:proofErr w:type="gramEnd"/>
    </w:p>
    <w:p w:rsidR="008C05D6" w:rsidRDefault="008C05D6" w:rsidP="008C05D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В целях применения мер стимулирования деятельности в сфере промышленности за счёт имущества и средств бюджетов субъектов Российской Федерации такие субъекты могут устанавливать дополнительные требования</w:t>
      </w:r>
      <w:r w:rsidR="0046576B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к индустриальным (промышленным) паркам и управляющим ими управляющим компаниям (пункт 3 статьи 19 Федерального закона)</w:t>
      </w:r>
      <w:r w:rsidR="0046576B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промышленным технопаркам и управляющим ими управляющим компаниям (пункт 3 статьи 19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Федерального закона)</w:t>
      </w:r>
      <w:r w:rsidR="0046576B">
        <w:rPr>
          <w:rFonts w:ascii="PT Astra Serif" w:hAnsi="PT Astra Serif" w:cs="PT Astra Serif"/>
          <w:sz w:val="28"/>
          <w:szCs w:val="28"/>
        </w:rPr>
        <w:t xml:space="preserve"> и технопаркам в сфере высоких технологий и управляющим</w:t>
      </w:r>
      <w:proofErr w:type="gramEnd"/>
      <w:r w:rsidR="0046576B">
        <w:rPr>
          <w:rFonts w:ascii="PT Astra Serif" w:hAnsi="PT Astra Serif" w:cs="PT Astra Serif"/>
          <w:sz w:val="28"/>
          <w:szCs w:val="28"/>
        </w:rPr>
        <w:t xml:space="preserve"> ими компаниям (пункт 3 статьи 19</w:t>
      </w:r>
      <w:r w:rsidR="0046576B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46576B">
        <w:rPr>
          <w:rFonts w:ascii="PT Astra Serif" w:hAnsi="PT Astra Serif" w:cs="PT Astra Serif"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F82E78" w:rsidRDefault="00F82E78" w:rsidP="00F82E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В </w:t>
      </w:r>
      <w:r w:rsidRPr="00F82E78">
        <w:rPr>
          <w:rFonts w:ascii="PT Astra Serif" w:hAnsi="PT Astra Serif" w:cs="PT Astra Serif"/>
          <w:sz w:val="28"/>
          <w:szCs w:val="28"/>
        </w:rPr>
        <w:t>статье 6</w:t>
      </w:r>
      <w:r w:rsidRPr="00F82E78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F82E78">
        <w:rPr>
          <w:rFonts w:ascii="PT Astra Serif" w:hAnsi="PT Astra Serif" w:cs="PT Astra Serif"/>
          <w:sz w:val="28"/>
          <w:szCs w:val="28"/>
        </w:rPr>
        <w:t xml:space="preserve"> </w:t>
      </w:r>
      <w:r w:rsidR="0046576B">
        <w:rPr>
          <w:rFonts w:ascii="PT Astra Serif" w:hAnsi="PT Astra Serif"/>
          <w:spacing w:val="-2"/>
          <w:sz w:val="28"/>
          <w:szCs w:val="28"/>
        </w:rPr>
        <w:t xml:space="preserve">Закона </w:t>
      </w:r>
      <w:r w:rsidR="0046576B">
        <w:rPr>
          <w:rFonts w:ascii="PT Astra Serif" w:hAnsi="PT Astra Serif"/>
          <w:sz w:val="28"/>
          <w:szCs w:val="28"/>
        </w:rPr>
        <w:t xml:space="preserve">Ульяновской области «О промышленной политике в Ульяновской области» </w:t>
      </w:r>
      <w:r>
        <w:rPr>
          <w:rFonts w:ascii="PT Astra Serif" w:hAnsi="PT Astra Serif" w:cs="PT Astra Serif"/>
          <w:sz w:val="28"/>
          <w:szCs w:val="28"/>
        </w:rPr>
        <w:t xml:space="preserve">предусмотрены меры </w:t>
      </w:r>
      <w:r w:rsidRPr="00F82E78">
        <w:rPr>
          <w:rFonts w:ascii="PT Astra Serif" w:hAnsi="PT Astra Serif" w:cs="PT Astra Serif"/>
          <w:sz w:val="28"/>
          <w:szCs w:val="28"/>
        </w:rPr>
        <w:t>стимулирования деятельности в сфере промышленности</w:t>
      </w:r>
      <w:r w:rsidR="008C05D6">
        <w:rPr>
          <w:rFonts w:ascii="PT Astra Serif" w:hAnsi="PT Astra Serif" w:cs="PT Astra Serif"/>
          <w:sz w:val="28"/>
          <w:szCs w:val="28"/>
        </w:rPr>
        <w:t xml:space="preserve"> в Ульяновской области, осуществляемые за счёт имущества Ульяновской области и средств областного бюджета Ульяновской области,</w:t>
      </w:r>
      <w:r>
        <w:rPr>
          <w:rFonts w:ascii="PT Astra Serif" w:hAnsi="PT Astra Serif" w:cs="PT Astra Serif"/>
          <w:sz w:val="28"/>
          <w:szCs w:val="28"/>
        </w:rPr>
        <w:t xml:space="preserve"> управляющим компаниям индустриальных (промышленных) парков</w:t>
      </w:r>
      <w:r w:rsidR="00B25A9C">
        <w:rPr>
          <w:rFonts w:ascii="PT Astra Serif" w:hAnsi="PT Astra Serif" w:cs="PT Astra Serif"/>
          <w:sz w:val="28"/>
          <w:szCs w:val="28"/>
        </w:rPr>
        <w:t>, управляющим компаниям промышленных технопарков</w:t>
      </w:r>
      <w:r w:rsidR="006C460B">
        <w:rPr>
          <w:rFonts w:ascii="PT Astra Serif" w:hAnsi="PT Astra Serif" w:cs="PT Astra Serif"/>
          <w:sz w:val="28"/>
          <w:szCs w:val="28"/>
        </w:rPr>
        <w:t xml:space="preserve">, </w:t>
      </w:r>
      <w:r w:rsidR="0046576B">
        <w:rPr>
          <w:rFonts w:ascii="PT Astra Serif" w:hAnsi="PT Astra Serif" w:cs="PT Astra Serif"/>
          <w:sz w:val="28"/>
          <w:szCs w:val="28"/>
        </w:rPr>
        <w:t xml:space="preserve">управляющим компаниям технопарков в сфере высоких технологий, </w:t>
      </w:r>
      <w:r w:rsidR="006C460B">
        <w:rPr>
          <w:rFonts w:ascii="PT Astra Serif" w:hAnsi="PT Astra Serif" w:cs="PT Astra Serif"/>
          <w:sz w:val="28"/>
          <w:szCs w:val="28"/>
        </w:rPr>
        <w:t xml:space="preserve">специализированным организациям промышленных кластеров </w:t>
      </w:r>
      <w:r w:rsidR="00B25A9C">
        <w:rPr>
          <w:rFonts w:ascii="PT Astra Serif" w:hAnsi="PT Astra Serif" w:cs="PT Astra Serif"/>
          <w:sz w:val="28"/>
          <w:szCs w:val="28"/>
        </w:rPr>
        <w:t xml:space="preserve">и </w:t>
      </w:r>
      <w:r w:rsidR="006C460B">
        <w:rPr>
          <w:rFonts w:ascii="PT Astra Serif" w:hAnsi="PT Astra Serif" w:cs="PT Astra Serif"/>
          <w:sz w:val="28"/>
          <w:szCs w:val="28"/>
        </w:rPr>
        <w:t xml:space="preserve">их </w:t>
      </w:r>
      <w:r w:rsidR="00B25A9C">
        <w:rPr>
          <w:rFonts w:ascii="PT Astra Serif" w:hAnsi="PT Astra Serif" w:cs="PT Astra Serif"/>
          <w:sz w:val="28"/>
          <w:szCs w:val="28"/>
        </w:rPr>
        <w:t xml:space="preserve">резидентам </w:t>
      </w:r>
      <w:r>
        <w:rPr>
          <w:rFonts w:ascii="PT Astra Serif" w:hAnsi="PT Astra Serif" w:cs="PT Astra Serif"/>
          <w:sz w:val="28"/>
          <w:szCs w:val="28"/>
        </w:rPr>
        <w:t>в случае соответствия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r w:rsidR="006C460B">
        <w:rPr>
          <w:rFonts w:ascii="PT Astra Serif" w:hAnsi="PT Astra Serif" w:cs="PT Astra Serif"/>
          <w:sz w:val="28"/>
          <w:szCs w:val="28"/>
        </w:rPr>
        <w:lastRenderedPageBreak/>
        <w:t xml:space="preserve">их </w:t>
      </w:r>
      <w:r>
        <w:rPr>
          <w:rFonts w:ascii="PT Astra Serif" w:hAnsi="PT Astra Serif" w:cs="PT Astra Serif"/>
          <w:sz w:val="28"/>
          <w:szCs w:val="28"/>
        </w:rPr>
        <w:t xml:space="preserve">требованиям, установленным </w:t>
      </w:r>
      <w:proofErr w:type="gramStart"/>
      <w:r>
        <w:rPr>
          <w:rFonts w:ascii="PT Astra Serif" w:hAnsi="PT Astra Serif" w:cs="PT Astra Serif"/>
          <w:sz w:val="28"/>
          <w:szCs w:val="28"/>
        </w:rPr>
        <w:t>в</w:t>
      </w:r>
      <w:proofErr w:type="gramEnd"/>
      <w:r w:rsidR="00B25A9C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B25A9C">
        <w:rPr>
          <w:rFonts w:ascii="PT Astra Serif" w:hAnsi="PT Astra Serif" w:cs="PT Astra Serif"/>
          <w:sz w:val="28"/>
          <w:szCs w:val="28"/>
        </w:rPr>
        <w:t>федеральным</w:t>
      </w:r>
      <w:proofErr w:type="gramEnd"/>
      <w:r w:rsidR="00B25A9C">
        <w:rPr>
          <w:rFonts w:ascii="PT Astra Serif" w:hAnsi="PT Astra Serif" w:cs="PT Astra Serif"/>
          <w:sz w:val="28"/>
          <w:szCs w:val="28"/>
        </w:rPr>
        <w:t xml:space="preserve"> законодательством</w:t>
      </w:r>
      <w:r>
        <w:rPr>
          <w:rFonts w:ascii="PT Astra Serif" w:hAnsi="PT Astra Serif" w:cs="PT Astra Serif"/>
          <w:sz w:val="28"/>
          <w:szCs w:val="28"/>
        </w:rPr>
        <w:t>,</w:t>
      </w:r>
      <w:r w:rsidR="00B25A9C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и дополнительным требованиям в случае их установления Правительством Ульяновской области.</w:t>
      </w:r>
    </w:p>
    <w:p w:rsidR="00F82E78" w:rsidRDefault="00B25A9C" w:rsidP="00F82E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Проектом закона предлагается предусмотреть ведение </w:t>
      </w:r>
      <w:r w:rsidR="00F82E78" w:rsidRPr="00F82E78">
        <w:rPr>
          <w:rFonts w:ascii="PT Astra Serif" w:hAnsi="PT Astra Serif" w:cs="PT Astra Serif"/>
          <w:sz w:val="28"/>
          <w:szCs w:val="28"/>
        </w:rPr>
        <w:t>в Ульяновской области реестр</w:t>
      </w:r>
      <w:r>
        <w:rPr>
          <w:rFonts w:ascii="PT Astra Serif" w:hAnsi="PT Astra Serif" w:cs="PT Astra Serif"/>
          <w:sz w:val="28"/>
          <w:szCs w:val="28"/>
        </w:rPr>
        <w:t>а</w:t>
      </w:r>
      <w:r w:rsidR="00F82E78" w:rsidRPr="00F82E7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промышленных </w:t>
      </w:r>
      <w:r w:rsidR="00F82E78" w:rsidRPr="00F82E78">
        <w:rPr>
          <w:rFonts w:ascii="PT Astra Serif" w:hAnsi="PT Astra Serif" w:cs="PT Astra Serif"/>
          <w:sz w:val="28"/>
          <w:szCs w:val="28"/>
        </w:rPr>
        <w:t>технопарков</w:t>
      </w:r>
      <w:r>
        <w:rPr>
          <w:rFonts w:ascii="PT Astra Serif" w:hAnsi="PT Astra Serif" w:cs="PT Astra Serif"/>
          <w:sz w:val="28"/>
          <w:szCs w:val="28"/>
        </w:rPr>
        <w:t>, находящихся на территории Ульяновской области (далее – технопарки),</w:t>
      </w:r>
      <w:r w:rsidR="00F82E78" w:rsidRPr="00F82E78">
        <w:rPr>
          <w:rFonts w:ascii="PT Astra Serif" w:hAnsi="PT Astra Serif" w:cs="PT Astra Serif"/>
          <w:sz w:val="28"/>
          <w:szCs w:val="28"/>
        </w:rPr>
        <w:t xml:space="preserve"> и управляющих ими управляющих компаний (далее – реестр технопарков), </w:t>
      </w:r>
      <w:r w:rsidR="00E9748C" w:rsidRPr="00F82E78">
        <w:rPr>
          <w:rFonts w:ascii="PT Astra Serif" w:hAnsi="PT Astra Serif" w:cs="PT Astra Serif"/>
          <w:sz w:val="28"/>
          <w:szCs w:val="28"/>
        </w:rPr>
        <w:t>реестр</w:t>
      </w:r>
      <w:r w:rsidR="00E9748C">
        <w:rPr>
          <w:rFonts w:ascii="PT Astra Serif" w:hAnsi="PT Astra Serif" w:cs="PT Astra Serif"/>
          <w:sz w:val="28"/>
          <w:szCs w:val="28"/>
        </w:rPr>
        <w:t>а</w:t>
      </w:r>
      <w:r w:rsidR="00E9748C" w:rsidRPr="00F82E78">
        <w:rPr>
          <w:rFonts w:ascii="PT Astra Serif" w:hAnsi="PT Astra Serif" w:cs="PT Astra Serif"/>
          <w:sz w:val="28"/>
          <w:szCs w:val="28"/>
        </w:rPr>
        <w:t xml:space="preserve"> технопарков</w:t>
      </w:r>
      <w:r w:rsidR="00E9748C">
        <w:rPr>
          <w:rFonts w:ascii="PT Astra Serif" w:hAnsi="PT Astra Serif" w:cs="PT Astra Serif"/>
          <w:sz w:val="28"/>
          <w:szCs w:val="28"/>
        </w:rPr>
        <w:t xml:space="preserve"> в сфере высоких технологий, находящихся на территории Ульяновской области (далее – технопарки в сфере высоких технологий),</w:t>
      </w:r>
      <w:r w:rsidR="00E9748C" w:rsidRPr="00F82E78">
        <w:rPr>
          <w:rFonts w:ascii="PT Astra Serif" w:hAnsi="PT Astra Serif" w:cs="PT Astra Serif"/>
          <w:sz w:val="28"/>
          <w:szCs w:val="28"/>
        </w:rPr>
        <w:t xml:space="preserve"> и управляющих ими управляющих компаний (далее – реестр технопарков</w:t>
      </w:r>
      <w:r w:rsidR="00E9748C">
        <w:rPr>
          <w:rFonts w:ascii="PT Astra Serif" w:hAnsi="PT Astra Serif" w:cs="PT Astra Serif"/>
          <w:sz w:val="28"/>
          <w:szCs w:val="28"/>
        </w:rPr>
        <w:t xml:space="preserve"> в сфере высоких технологий</w:t>
      </w:r>
      <w:r w:rsidR="00E9748C" w:rsidRPr="00F82E78">
        <w:rPr>
          <w:rFonts w:ascii="PT Astra Serif" w:hAnsi="PT Astra Serif" w:cs="PT Astra Serif"/>
          <w:sz w:val="28"/>
          <w:szCs w:val="28"/>
        </w:rPr>
        <w:t>),</w:t>
      </w:r>
      <w:r w:rsidR="00E9748C">
        <w:rPr>
          <w:rFonts w:ascii="PT Astra Serif" w:hAnsi="PT Astra Serif" w:cs="PT Astra Serif"/>
          <w:sz w:val="28"/>
          <w:szCs w:val="28"/>
        </w:rPr>
        <w:t xml:space="preserve"> </w:t>
      </w:r>
      <w:r w:rsidR="00AB5EF2">
        <w:rPr>
          <w:rFonts w:ascii="PT Astra Serif" w:hAnsi="PT Astra Serif" w:cs="PT Astra Serif"/>
          <w:sz w:val="28"/>
          <w:szCs w:val="28"/>
        </w:rPr>
        <w:t>реестр</w:t>
      </w:r>
      <w:r w:rsidR="00E9748C">
        <w:rPr>
          <w:rFonts w:ascii="PT Astra Serif" w:hAnsi="PT Astra Serif" w:cs="PT Astra Serif"/>
          <w:sz w:val="28"/>
          <w:szCs w:val="28"/>
        </w:rPr>
        <w:t>а</w:t>
      </w:r>
      <w:r w:rsidR="00AB5EF2">
        <w:rPr>
          <w:rFonts w:ascii="PT Astra Serif" w:hAnsi="PT Astra Serif" w:cs="PT Astra Serif"/>
          <w:sz w:val="28"/>
          <w:szCs w:val="28"/>
        </w:rPr>
        <w:t xml:space="preserve"> индустриальных (промышленных) парков, находящихся</w:t>
      </w:r>
      <w:proofErr w:type="gramEnd"/>
      <w:r w:rsidR="00AB5EF2">
        <w:rPr>
          <w:rFonts w:ascii="PT Astra Serif" w:hAnsi="PT Astra Serif" w:cs="PT Astra Serif"/>
          <w:sz w:val="28"/>
          <w:szCs w:val="28"/>
        </w:rPr>
        <w:t xml:space="preserve"> на территории Ульяновской области (далее – промпарки), и управляющих ими управляющих компаний (далее – реестр промпарков)</w:t>
      </w:r>
      <w:r w:rsidR="006C460B">
        <w:rPr>
          <w:rFonts w:ascii="PT Astra Serif" w:hAnsi="PT Astra Serif" w:cs="PT Astra Serif"/>
          <w:sz w:val="28"/>
          <w:szCs w:val="28"/>
        </w:rPr>
        <w:t xml:space="preserve"> и реестр промышленных кластеров и специализированных организаций промышленных кластеров (далее – реестр кластеров)</w:t>
      </w:r>
      <w:r w:rsidR="00AB5EF2">
        <w:rPr>
          <w:rFonts w:ascii="PT Astra Serif" w:hAnsi="PT Astra Serif" w:cs="PT Astra Serif"/>
          <w:sz w:val="28"/>
          <w:szCs w:val="28"/>
        </w:rPr>
        <w:t xml:space="preserve">. </w:t>
      </w:r>
      <w:proofErr w:type="gramStart"/>
      <w:r w:rsidR="00AB5EF2">
        <w:rPr>
          <w:rFonts w:ascii="PT Astra Serif" w:hAnsi="PT Astra Serif" w:cs="PT Astra Serif"/>
          <w:sz w:val="28"/>
          <w:szCs w:val="28"/>
        </w:rPr>
        <w:t xml:space="preserve">В указанные реестры исполнительным органом Ульяновской области, осуществляющим государственное регулирование в сфере </w:t>
      </w:r>
      <w:r w:rsidR="006C460B">
        <w:rPr>
          <w:rFonts w:ascii="PT Astra Serif" w:hAnsi="PT Astra Serif" w:cs="PT Astra Serif"/>
          <w:sz w:val="28"/>
          <w:szCs w:val="28"/>
        </w:rPr>
        <w:t>развития промышленности</w:t>
      </w:r>
      <w:r w:rsidR="00AB5EF2">
        <w:rPr>
          <w:rFonts w:ascii="PT Astra Serif" w:hAnsi="PT Astra Serif" w:cs="PT Astra Serif"/>
          <w:sz w:val="28"/>
          <w:szCs w:val="28"/>
        </w:rPr>
        <w:t xml:space="preserve">, будут включаться сведения о технопарках и управляющих ими управляющих компаниях, </w:t>
      </w:r>
      <w:r w:rsidR="00E9748C">
        <w:rPr>
          <w:rFonts w:ascii="PT Astra Serif" w:hAnsi="PT Astra Serif" w:cs="PT Astra Serif"/>
          <w:sz w:val="28"/>
          <w:szCs w:val="28"/>
        </w:rPr>
        <w:t xml:space="preserve">о технопарках в сфере высоких технологий и управляющих ими управляющих компаниях, </w:t>
      </w:r>
      <w:r w:rsidR="00AB5EF2">
        <w:rPr>
          <w:rFonts w:ascii="PT Astra Serif" w:hAnsi="PT Astra Serif" w:cs="PT Astra Serif"/>
          <w:sz w:val="28"/>
          <w:szCs w:val="28"/>
        </w:rPr>
        <w:t>промпарках и управляющих ими управляющих компаниях,</w:t>
      </w:r>
      <w:r w:rsidR="006C460B">
        <w:rPr>
          <w:rFonts w:ascii="PT Astra Serif" w:hAnsi="PT Astra Serif" w:cs="PT Astra Serif"/>
          <w:sz w:val="28"/>
          <w:szCs w:val="28"/>
        </w:rPr>
        <w:t xml:space="preserve"> кластерах и специализированных организациях кластеров</w:t>
      </w:r>
      <w:r w:rsidR="00AB5EF2">
        <w:rPr>
          <w:rFonts w:ascii="PT Astra Serif" w:hAnsi="PT Astra Serif" w:cs="PT Astra Serif"/>
          <w:sz w:val="28"/>
          <w:szCs w:val="28"/>
        </w:rPr>
        <w:t xml:space="preserve"> которые одновре</w:t>
      </w:r>
      <w:r w:rsidR="00B80791">
        <w:rPr>
          <w:rFonts w:ascii="PT Astra Serif" w:hAnsi="PT Astra Serif" w:cs="PT Astra Serif"/>
          <w:sz w:val="28"/>
          <w:szCs w:val="28"/>
        </w:rPr>
        <w:t xml:space="preserve">менно соответствуют требованиям, установленным федеральным законодательством, и требованиям, установленным Правительством Ульяновской области. </w:t>
      </w:r>
      <w:proofErr w:type="gramEnd"/>
    </w:p>
    <w:p w:rsidR="00924442" w:rsidRDefault="00B80791" w:rsidP="00EA33E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Наличие указанных реестров позволит своевременно отслеживать право управляющих компаний технопарков, </w:t>
      </w:r>
      <w:r w:rsidR="00E9748C">
        <w:rPr>
          <w:rFonts w:ascii="PT Astra Serif" w:hAnsi="PT Astra Serif"/>
          <w:sz w:val="28"/>
          <w:szCs w:val="28"/>
        </w:rPr>
        <w:t xml:space="preserve">управляющих компаниях технопарков в сфере высоких технологий, </w:t>
      </w:r>
      <w:r>
        <w:rPr>
          <w:rFonts w:ascii="PT Astra Serif" w:hAnsi="PT Astra Serif"/>
          <w:sz w:val="28"/>
          <w:szCs w:val="28"/>
        </w:rPr>
        <w:t>управляющих компаний промпарков</w:t>
      </w:r>
      <w:r w:rsidR="006C460B">
        <w:rPr>
          <w:rFonts w:ascii="PT Astra Serif" w:hAnsi="PT Astra Serif"/>
          <w:sz w:val="28"/>
          <w:szCs w:val="28"/>
        </w:rPr>
        <w:t xml:space="preserve"> и специализированных организаций кластеров</w:t>
      </w:r>
      <w:r>
        <w:rPr>
          <w:rFonts w:ascii="PT Astra Serif" w:hAnsi="PT Astra Serif"/>
          <w:sz w:val="28"/>
          <w:szCs w:val="28"/>
        </w:rPr>
        <w:t xml:space="preserve"> на получение мер стимулирования, установленных законодательством Ульяновской области.</w:t>
      </w:r>
      <w:r w:rsidR="006C460B">
        <w:rPr>
          <w:rFonts w:ascii="PT Astra Serif" w:hAnsi="PT Astra Serif"/>
          <w:sz w:val="28"/>
          <w:szCs w:val="28"/>
        </w:rPr>
        <w:t xml:space="preserve"> </w:t>
      </w:r>
    </w:p>
    <w:p w:rsidR="006C460B" w:rsidRDefault="00D70493" w:rsidP="00EA33E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D70493">
        <w:rPr>
          <w:rFonts w:ascii="PT Astra Serif" w:hAnsi="PT Astra Serif"/>
          <w:sz w:val="28"/>
          <w:szCs w:val="28"/>
        </w:rPr>
        <w:t>Состав сведений</w:t>
      </w:r>
      <w:r>
        <w:rPr>
          <w:rFonts w:ascii="PT Astra Serif" w:hAnsi="PT Astra Serif"/>
          <w:sz w:val="28"/>
          <w:szCs w:val="28"/>
        </w:rPr>
        <w:t xml:space="preserve"> о технопарках и управляющих ими управляющих компаниях, </w:t>
      </w:r>
      <w:r w:rsidR="00E9748C">
        <w:rPr>
          <w:rFonts w:ascii="PT Astra Serif" w:hAnsi="PT Astra Serif"/>
          <w:sz w:val="28"/>
          <w:szCs w:val="28"/>
        </w:rPr>
        <w:t xml:space="preserve">технопарках в сфере высоких технологий и управляющих ими </w:t>
      </w:r>
      <w:r w:rsidR="00E9748C">
        <w:rPr>
          <w:rFonts w:ascii="PT Astra Serif" w:hAnsi="PT Astra Serif"/>
          <w:sz w:val="28"/>
          <w:szCs w:val="28"/>
        </w:rPr>
        <w:lastRenderedPageBreak/>
        <w:t xml:space="preserve">управляющих компаниях, </w:t>
      </w:r>
      <w:r>
        <w:rPr>
          <w:rFonts w:ascii="PT Astra Serif" w:hAnsi="PT Astra Serif"/>
          <w:sz w:val="28"/>
          <w:szCs w:val="28"/>
        </w:rPr>
        <w:t>промпарках и управляющих ими управляющих компаниях, о кластерах и специализированных организациях кластеров</w:t>
      </w:r>
      <w:r w:rsidRPr="00D70493">
        <w:rPr>
          <w:rFonts w:ascii="PT Astra Serif" w:hAnsi="PT Astra Serif"/>
          <w:sz w:val="28"/>
          <w:szCs w:val="28"/>
        </w:rPr>
        <w:t xml:space="preserve">, содержащихся в реестре </w:t>
      </w:r>
      <w:r>
        <w:rPr>
          <w:rFonts w:ascii="PT Astra Serif" w:hAnsi="PT Astra Serif"/>
          <w:sz w:val="28"/>
          <w:szCs w:val="28"/>
        </w:rPr>
        <w:t>технопарков,</w:t>
      </w:r>
      <w:r w:rsidR="00E9748C">
        <w:rPr>
          <w:rFonts w:ascii="PT Astra Serif" w:hAnsi="PT Astra Serif"/>
          <w:sz w:val="28"/>
          <w:szCs w:val="28"/>
        </w:rPr>
        <w:t xml:space="preserve"> реестре технопарков в сфере высоких технологий, </w:t>
      </w:r>
      <w:r>
        <w:rPr>
          <w:rFonts w:ascii="PT Astra Serif" w:hAnsi="PT Astra Serif"/>
          <w:sz w:val="28"/>
          <w:szCs w:val="28"/>
        </w:rPr>
        <w:t xml:space="preserve"> реестре </w:t>
      </w:r>
      <w:r w:rsidRPr="00D70493">
        <w:rPr>
          <w:rFonts w:ascii="PT Astra Serif" w:hAnsi="PT Astra Serif"/>
          <w:sz w:val="28"/>
          <w:szCs w:val="28"/>
        </w:rPr>
        <w:t>про</w:t>
      </w:r>
      <w:r>
        <w:rPr>
          <w:rFonts w:ascii="PT Astra Serif" w:hAnsi="PT Astra Serif"/>
          <w:sz w:val="28"/>
          <w:szCs w:val="28"/>
        </w:rPr>
        <w:t>м</w:t>
      </w:r>
      <w:r w:rsidRPr="00D70493">
        <w:rPr>
          <w:rFonts w:ascii="PT Astra Serif" w:hAnsi="PT Astra Serif"/>
          <w:sz w:val="28"/>
          <w:szCs w:val="28"/>
        </w:rPr>
        <w:t>парков</w:t>
      </w:r>
      <w:r>
        <w:rPr>
          <w:rFonts w:ascii="PT Astra Serif" w:hAnsi="PT Astra Serif"/>
          <w:sz w:val="28"/>
          <w:szCs w:val="28"/>
        </w:rPr>
        <w:t xml:space="preserve"> и реестре кластеров</w:t>
      </w:r>
      <w:r w:rsidRPr="00D70493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D70493">
        <w:rPr>
          <w:rFonts w:ascii="PT Astra Serif" w:hAnsi="PT Astra Serif"/>
          <w:sz w:val="28"/>
          <w:szCs w:val="28"/>
        </w:rPr>
        <w:t>и порядок формирования и ведения указанн</w:t>
      </w:r>
      <w:r>
        <w:rPr>
          <w:rFonts w:ascii="PT Astra Serif" w:hAnsi="PT Astra Serif"/>
          <w:sz w:val="28"/>
          <w:szCs w:val="28"/>
        </w:rPr>
        <w:t>ых</w:t>
      </w:r>
      <w:r w:rsidRPr="00D70493">
        <w:rPr>
          <w:rFonts w:ascii="PT Astra Serif" w:hAnsi="PT Astra Serif"/>
          <w:sz w:val="28"/>
          <w:szCs w:val="28"/>
        </w:rPr>
        <w:t xml:space="preserve"> реестр</w:t>
      </w:r>
      <w:r>
        <w:rPr>
          <w:rFonts w:ascii="PT Astra Serif" w:hAnsi="PT Astra Serif"/>
          <w:sz w:val="28"/>
          <w:szCs w:val="28"/>
        </w:rPr>
        <w:t>ов</w:t>
      </w:r>
      <w:r w:rsidRPr="00D70493">
        <w:rPr>
          <w:rFonts w:ascii="PT Astra Serif" w:hAnsi="PT Astra Serif"/>
          <w:sz w:val="28"/>
          <w:szCs w:val="28"/>
        </w:rPr>
        <w:t xml:space="preserve"> (в том числе перечень документов (копий документов</w:t>
      </w:r>
      <w:proofErr w:type="gramEnd"/>
      <w:r w:rsidRPr="00D70493">
        <w:rPr>
          <w:rFonts w:ascii="PT Astra Serif" w:hAnsi="PT Astra Serif"/>
          <w:sz w:val="28"/>
          <w:szCs w:val="28"/>
        </w:rPr>
        <w:t xml:space="preserve">), </w:t>
      </w:r>
      <w:proofErr w:type="gramStart"/>
      <w:r w:rsidRPr="00D70493">
        <w:rPr>
          <w:rFonts w:ascii="PT Astra Serif" w:hAnsi="PT Astra Serif"/>
          <w:sz w:val="28"/>
          <w:szCs w:val="28"/>
        </w:rPr>
        <w:t>которые необходимо представить для внесения сведений в реестр</w:t>
      </w:r>
      <w:r>
        <w:rPr>
          <w:rFonts w:ascii="PT Astra Serif" w:hAnsi="PT Astra Serif"/>
          <w:sz w:val="28"/>
          <w:szCs w:val="28"/>
        </w:rPr>
        <w:t>ы</w:t>
      </w:r>
      <w:r w:rsidRPr="00D70493">
        <w:rPr>
          <w:rFonts w:ascii="PT Astra Serif" w:hAnsi="PT Astra Serif"/>
          <w:sz w:val="28"/>
          <w:szCs w:val="28"/>
        </w:rPr>
        <w:t>, и требования к указанным документам (копиям документов), порядок и сроки рассмотрения этих документов (копий документов) уполномоченным органом и принятия им решений о внесении сведений в реестр</w:t>
      </w:r>
      <w:r>
        <w:rPr>
          <w:rFonts w:ascii="PT Astra Serif" w:hAnsi="PT Astra Serif"/>
          <w:sz w:val="28"/>
          <w:szCs w:val="28"/>
        </w:rPr>
        <w:t>ы</w:t>
      </w:r>
      <w:r w:rsidRPr="00D70493">
        <w:rPr>
          <w:rFonts w:ascii="PT Astra Serif" w:hAnsi="PT Astra Serif"/>
          <w:sz w:val="28"/>
          <w:szCs w:val="28"/>
        </w:rPr>
        <w:t xml:space="preserve"> либо об отказе во внесении сведений в реестр</w:t>
      </w:r>
      <w:r>
        <w:rPr>
          <w:rFonts w:ascii="PT Astra Serif" w:hAnsi="PT Astra Serif"/>
          <w:sz w:val="28"/>
          <w:szCs w:val="28"/>
        </w:rPr>
        <w:t>ы</w:t>
      </w:r>
      <w:r w:rsidRPr="00D70493">
        <w:rPr>
          <w:rFonts w:ascii="PT Astra Serif" w:hAnsi="PT Astra Serif"/>
          <w:sz w:val="28"/>
          <w:szCs w:val="28"/>
        </w:rPr>
        <w:t>, а также основания, сроки и порядок принятия уполномоченным органом решения об изменении содержащихся в реестр</w:t>
      </w:r>
      <w:r>
        <w:rPr>
          <w:rFonts w:ascii="PT Astra Serif" w:hAnsi="PT Astra Serif"/>
          <w:sz w:val="28"/>
          <w:szCs w:val="28"/>
        </w:rPr>
        <w:t>ы</w:t>
      </w:r>
      <w:r w:rsidRPr="00D70493">
        <w:rPr>
          <w:rFonts w:ascii="PT Astra Serif" w:hAnsi="PT Astra Serif"/>
          <w:sz w:val="28"/>
          <w:szCs w:val="28"/>
        </w:rPr>
        <w:t xml:space="preserve"> сведений либо об</w:t>
      </w:r>
      <w:proofErr w:type="gramEnd"/>
      <w:r w:rsidRPr="00D70493">
        <w:rPr>
          <w:rFonts w:ascii="PT Astra Serif" w:hAnsi="PT Astra Serif"/>
          <w:sz w:val="28"/>
          <w:szCs w:val="28"/>
        </w:rPr>
        <w:t xml:space="preserve"> их </w:t>
      </w:r>
      <w:proofErr w:type="gramStart"/>
      <w:r w:rsidRPr="00D70493">
        <w:rPr>
          <w:rFonts w:ascii="PT Astra Serif" w:hAnsi="PT Astra Serif"/>
          <w:sz w:val="28"/>
          <w:szCs w:val="28"/>
        </w:rPr>
        <w:t>исключении</w:t>
      </w:r>
      <w:proofErr w:type="gramEnd"/>
      <w:r w:rsidRPr="00D70493">
        <w:rPr>
          <w:rFonts w:ascii="PT Astra Serif" w:hAnsi="PT Astra Serif"/>
          <w:sz w:val="28"/>
          <w:szCs w:val="28"/>
        </w:rPr>
        <w:t xml:space="preserve"> из реестр</w:t>
      </w:r>
      <w:r>
        <w:rPr>
          <w:rFonts w:ascii="PT Astra Serif" w:hAnsi="PT Astra Serif"/>
          <w:sz w:val="28"/>
          <w:szCs w:val="28"/>
        </w:rPr>
        <w:t>ов</w:t>
      </w:r>
      <w:r w:rsidRPr="00D70493">
        <w:rPr>
          <w:rFonts w:ascii="PT Astra Serif" w:hAnsi="PT Astra Serif"/>
          <w:sz w:val="28"/>
          <w:szCs w:val="28"/>
        </w:rPr>
        <w:t xml:space="preserve"> промпарков) устанавливаются Правительством Ульяновской области</w:t>
      </w:r>
      <w:r>
        <w:rPr>
          <w:rFonts w:ascii="PT Astra Serif" w:hAnsi="PT Astra Serif"/>
          <w:sz w:val="28"/>
          <w:szCs w:val="28"/>
        </w:rPr>
        <w:t xml:space="preserve">. Предлагается также внести в указанные реестры информацию о резидентах технопарков, </w:t>
      </w:r>
      <w:r w:rsidR="00E9748C">
        <w:rPr>
          <w:rFonts w:ascii="PT Astra Serif" w:hAnsi="PT Astra Serif"/>
          <w:sz w:val="28"/>
          <w:szCs w:val="28"/>
        </w:rPr>
        <w:t xml:space="preserve">технопарков в сфере высоких технологий, </w:t>
      </w:r>
      <w:r>
        <w:rPr>
          <w:rFonts w:ascii="PT Astra Serif" w:hAnsi="PT Astra Serif"/>
          <w:sz w:val="28"/>
          <w:szCs w:val="28"/>
        </w:rPr>
        <w:t xml:space="preserve">промпарков и кластеров, для того, чтобы резиденты также могли воспользоваться мерами стимулирования деятельности в сфере промышленности на территории Ульяновской области. </w:t>
      </w:r>
    </w:p>
    <w:p w:rsidR="005E194A" w:rsidRDefault="00D70493" w:rsidP="00B80791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gramStart"/>
      <w:r w:rsidR="003C0841">
        <w:rPr>
          <w:rFonts w:ascii="PT Astra Serif" w:hAnsi="PT Astra Serif"/>
          <w:sz w:val="28"/>
          <w:szCs w:val="28"/>
        </w:rPr>
        <w:t>Законами Ульяновской области от 2 сентября 2015 года № 99-ЗО</w:t>
      </w:r>
      <w:r w:rsidR="00B72493">
        <w:rPr>
          <w:rFonts w:ascii="PT Astra Serif" w:hAnsi="PT Astra Serif"/>
          <w:sz w:val="28"/>
          <w:szCs w:val="28"/>
        </w:rPr>
        <w:br/>
      </w:r>
      <w:r w:rsidR="003C0841">
        <w:rPr>
          <w:rFonts w:ascii="PT Astra Serif" w:hAnsi="PT Astra Serif"/>
          <w:sz w:val="28"/>
          <w:szCs w:val="28"/>
        </w:rPr>
        <w:t>«О налоге на имущество организаций на территории Ульяновской области»</w:t>
      </w:r>
      <w:r w:rsidR="00B72493">
        <w:rPr>
          <w:rFonts w:ascii="PT Astra Serif" w:hAnsi="PT Astra Serif"/>
          <w:sz w:val="28"/>
          <w:szCs w:val="28"/>
        </w:rPr>
        <w:br/>
      </w:r>
      <w:r w:rsidR="003C0841">
        <w:rPr>
          <w:rFonts w:ascii="PT Astra Serif" w:hAnsi="PT Astra Serif"/>
          <w:sz w:val="28"/>
          <w:szCs w:val="28"/>
        </w:rPr>
        <w:t xml:space="preserve">и от </w:t>
      </w:r>
      <w:r w:rsidR="00B72493">
        <w:rPr>
          <w:rFonts w:ascii="PT Astra Serif" w:hAnsi="PT Astra Serif"/>
          <w:sz w:val="28"/>
          <w:szCs w:val="28"/>
        </w:rPr>
        <w:t>6</w:t>
      </w:r>
      <w:r w:rsidR="003C0841">
        <w:rPr>
          <w:rFonts w:ascii="PT Astra Serif" w:hAnsi="PT Astra Serif"/>
          <w:sz w:val="28"/>
          <w:szCs w:val="28"/>
        </w:rPr>
        <w:t xml:space="preserve"> сентября 2007 года № 130-ЗО «О транспортном налоге в Ульяновской области»</w:t>
      </w:r>
      <w:r w:rsidR="00B72493">
        <w:rPr>
          <w:rFonts w:ascii="PT Astra Serif" w:hAnsi="PT Astra Serif"/>
          <w:sz w:val="28"/>
          <w:szCs w:val="28"/>
        </w:rPr>
        <w:t xml:space="preserve"> </w:t>
      </w:r>
      <w:r w:rsidR="003C0841">
        <w:rPr>
          <w:rFonts w:ascii="PT Astra Serif" w:hAnsi="PT Astra Serif"/>
          <w:sz w:val="28"/>
          <w:szCs w:val="28"/>
        </w:rPr>
        <w:t>предусмотрены льготы</w:t>
      </w:r>
      <w:r w:rsidR="00B72493">
        <w:rPr>
          <w:rFonts w:ascii="PT Astra Serif" w:hAnsi="PT Astra Serif"/>
          <w:sz w:val="28"/>
          <w:szCs w:val="28"/>
        </w:rPr>
        <w:t xml:space="preserve"> по налогу на имущество и по транспортному налогу </w:t>
      </w:r>
      <w:r w:rsidR="003C0841">
        <w:rPr>
          <w:rFonts w:ascii="PT Astra Serif" w:hAnsi="PT Astra Serif"/>
          <w:sz w:val="28"/>
          <w:szCs w:val="28"/>
        </w:rPr>
        <w:t>организациям – управляющим компаниям технопарков</w:t>
      </w:r>
      <w:r w:rsidR="002D08FF">
        <w:rPr>
          <w:rFonts w:ascii="PT Astra Serif" w:hAnsi="PT Astra Serif"/>
          <w:sz w:val="28"/>
          <w:szCs w:val="28"/>
        </w:rPr>
        <w:t>, организациям резидентам технопарков и организациям – управляющим компаниям промпарков.</w:t>
      </w:r>
      <w:proofErr w:type="gramEnd"/>
      <w:r w:rsidR="002D08FF">
        <w:rPr>
          <w:rFonts w:ascii="PT Astra Serif" w:hAnsi="PT Astra Serif"/>
          <w:sz w:val="28"/>
          <w:szCs w:val="28"/>
        </w:rPr>
        <w:t xml:space="preserve"> Право на получение </w:t>
      </w:r>
      <w:r w:rsidR="00B72493">
        <w:rPr>
          <w:rFonts w:ascii="PT Astra Serif" w:hAnsi="PT Astra Serif"/>
          <w:sz w:val="28"/>
          <w:szCs w:val="28"/>
        </w:rPr>
        <w:t>указанных выше льгот может возникнуть</w:t>
      </w:r>
      <w:r w:rsidR="00B72493">
        <w:rPr>
          <w:rFonts w:ascii="PT Astra Serif" w:hAnsi="PT Astra Serif"/>
          <w:sz w:val="28"/>
          <w:szCs w:val="28"/>
        </w:rPr>
        <w:br/>
        <w:t xml:space="preserve">у организаций – управляющих компаний технопарков, организаций резидентов технопарков и организаций – управляющих компаний промпарков только </w:t>
      </w:r>
      <w:proofErr w:type="gramStart"/>
      <w:r w:rsidR="00B72493">
        <w:rPr>
          <w:rFonts w:ascii="PT Astra Serif" w:hAnsi="PT Astra Serif"/>
          <w:sz w:val="28"/>
          <w:szCs w:val="28"/>
        </w:rPr>
        <w:t>при</w:t>
      </w:r>
      <w:proofErr w:type="gramEnd"/>
      <w:r w:rsidR="00B72493">
        <w:rPr>
          <w:rFonts w:ascii="PT Astra Serif" w:hAnsi="PT Astra Serif"/>
          <w:sz w:val="28"/>
          <w:szCs w:val="28"/>
        </w:rPr>
        <w:t xml:space="preserve"> внесение сведений о них в реестр технопарков, реестр резидентов технопарков и реестр промпарков. Соответственно проектом закона вносятся корреспондирующие изменения в Законы Ульяновской области от 2 сентября 2015 года № 99-ЗО «О налоге на имущество организаций на территории </w:t>
      </w:r>
      <w:r w:rsidR="00B72493">
        <w:rPr>
          <w:rFonts w:ascii="PT Astra Serif" w:hAnsi="PT Astra Serif"/>
          <w:sz w:val="28"/>
          <w:szCs w:val="28"/>
        </w:rPr>
        <w:lastRenderedPageBreak/>
        <w:t>Ульяновской области» и от 6 сентября 2007 года № 130-ЗО «О транспортном налоге в Ульяновской области», в части приведения их положений</w:t>
      </w:r>
      <w:r w:rsidR="00B72493">
        <w:rPr>
          <w:rFonts w:ascii="PT Astra Serif" w:hAnsi="PT Astra Serif"/>
          <w:sz w:val="28"/>
          <w:szCs w:val="28"/>
        </w:rPr>
        <w:br/>
        <w:t xml:space="preserve">в соответствие с принимаемой редакцией Закона № 125-ЗО. </w:t>
      </w:r>
    </w:p>
    <w:p w:rsidR="003C0841" w:rsidRDefault="00EA33ED" w:rsidP="003C08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З</w:t>
      </w:r>
      <w:r w:rsidR="00B72493">
        <w:rPr>
          <w:rFonts w:ascii="PT Astra Serif" w:hAnsi="PT Astra Serif" w:cs="PT Astra Serif"/>
          <w:sz w:val="28"/>
          <w:szCs w:val="28"/>
        </w:rPr>
        <w:t xml:space="preserve">а применением права на </w:t>
      </w:r>
      <w:r w:rsidR="00A636BA">
        <w:rPr>
          <w:rFonts w:ascii="PT Astra Serif" w:hAnsi="PT Astra Serif" w:cs="PT Astra Serif"/>
          <w:sz w:val="28"/>
          <w:szCs w:val="28"/>
        </w:rPr>
        <w:t xml:space="preserve">налоговую </w:t>
      </w:r>
      <w:r w:rsidR="00B72493">
        <w:rPr>
          <w:rFonts w:ascii="PT Astra Serif" w:hAnsi="PT Astra Serif" w:cs="PT Astra Serif"/>
          <w:sz w:val="28"/>
          <w:szCs w:val="28"/>
        </w:rPr>
        <w:t>льгот</w:t>
      </w:r>
      <w:r w:rsidR="00A636BA">
        <w:rPr>
          <w:rFonts w:ascii="PT Astra Serif" w:hAnsi="PT Astra Serif" w:cs="PT Astra Serif"/>
          <w:sz w:val="28"/>
          <w:szCs w:val="28"/>
        </w:rPr>
        <w:t>у</w:t>
      </w:r>
      <w:r w:rsidR="00B72493">
        <w:rPr>
          <w:rFonts w:ascii="PT Astra Serif" w:hAnsi="PT Astra Serif" w:cs="PT Astra Serif"/>
          <w:sz w:val="28"/>
          <w:szCs w:val="28"/>
        </w:rPr>
        <w:t xml:space="preserve"> по налогу на имущество на протяжении</w:t>
      </w:r>
      <w:proofErr w:type="gramEnd"/>
      <w:r w:rsidR="00B72493">
        <w:rPr>
          <w:rFonts w:ascii="PT Astra Serif" w:hAnsi="PT Astra Serif" w:cs="PT Astra Serif"/>
          <w:sz w:val="28"/>
          <w:szCs w:val="28"/>
        </w:rPr>
        <w:t xml:space="preserve"> действия </w:t>
      </w:r>
      <w:r w:rsidR="00A636BA">
        <w:rPr>
          <w:rFonts w:ascii="PT Astra Serif" w:hAnsi="PT Astra Serif" w:cs="PT Astra Serif"/>
          <w:sz w:val="28"/>
          <w:szCs w:val="28"/>
        </w:rPr>
        <w:t>указанной н</w:t>
      </w:r>
      <w:r w:rsidR="00B72493">
        <w:rPr>
          <w:rFonts w:ascii="PT Astra Serif" w:hAnsi="PT Astra Serif" w:cs="PT Astra Serif"/>
          <w:sz w:val="28"/>
          <w:szCs w:val="28"/>
        </w:rPr>
        <w:t xml:space="preserve">алоговой льготы </w:t>
      </w:r>
      <w:r w:rsidR="00A636BA">
        <w:rPr>
          <w:rFonts w:ascii="PT Astra Serif" w:hAnsi="PT Astra Serif" w:cs="PT Astra Serif"/>
          <w:sz w:val="28"/>
          <w:szCs w:val="28"/>
        </w:rPr>
        <w:t>на территории Ульяновской области от налогоплательщиков – управляющих компаний и резидентов технопарков не поступило не одного обращения</w:t>
      </w:r>
      <w:r w:rsidR="00A636BA" w:rsidRPr="00A636BA">
        <w:rPr>
          <w:rFonts w:ascii="PT Astra Serif" w:hAnsi="PT Astra Serif" w:cs="PT Astra Serif"/>
          <w:sz w:val="28"/>
          <w:szCs w:val="28"/>
        </w:rPr>
        <w:t xml:space="preserve"> </w:t>
      </w:r>
      <w:r w:rsidR="00A636BA">
        <w:rPr>
          <w:rFonts w:ascii="PT Astra Serif" w:hAnsi="PT Astra Serif" w:cs="PT Astra Serif"/>
          <w:sz w:val="28"/>
          <w:szCs w:val="28"/>
        </w:rPr>
        <w:t xml:space="preserve">в налоговый орган. </w:t>
      </w:r>
      <w:r w:rsidR="00B72493">
        <w:rPr>
          <w:rFonts w:ascii="PT Astra Serif" w:hAnsi="PT Astra Serif" w:cs="PT Astra Serif"/>
          <w:sz w:val="28"/>
          <w:szCs w:val="28"/>
        </w:rPr>
        <w:t>В связи с чем, утверждени</w:t>
      </w:r>
      <w:r w:rsidR="00A636BA">
        <w:rPr>
          <w:rFonts w:ascii="PT Astra Serif" w:hAnsi="PT Astra Serif" w:cs="PT Astra Serif"/>
          <w:sz w:val="28"/>
          <w:szCs w:val="28"/>
        </w:rPr>
        <w:t>е</w:t>
      </w:r>
      <w:r w:rsidR="00B72493">
        <w:rPr>
          <w:rFonts w:ascii="PT Astra Serif" w:hAnsi="PT Astra Serif" w:cs="PT Astra Serif"/>
          <w:sz w:val="28"/>
          <w:szCs w:val="28"/>
        </w:rPr>
        <w:t xml:space="preserve"> предлагаемых изменений </w:t>
      </w:r>
      <w:r w:rsidR="00A636BA">
        <w:rPr>
          <w:rFonts w:ascii="PT Astra Serif" w:hAnsi="PT Astra Serif" w:cs="PT Astra Serif"/>
          <w:sz w:val="28"/>
          <w:szCs w:val="28"/>
        </w:rPr>
        <w:t>не повлечёт ухудшения правового положения</w:t>
      </w:r>
      <w:r w:rsidR="00DC08A4">
        <w:rPr>
          <w:rFonts w:ascii="PT Astra Serif" w:hAnsi="PT Astra Serif" w:cs="PT Astra Serif"/>
          <w:sz w:val="28"/>
          <w:szCs w:val="28"/>
        </w:rPr>
        <w:t xml:space="preserve"> указанных налогоплательщиков. </w:t>
      </w:r>
    </w:p>
    <w:p w:rsidR="007E45A4" w:rsidRDefault="007E45A4" w:rsidP="007E4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Принятие проекта закона в части установления требования к промпаркам и управляющим ими управляющим компаниям также не повлечёт ухудшения правового положения указанных налогоплательщиков. На сегодняшний день </w:t>
      </w:r>
    </w:p>
    <w:p w:rsidR="007E45A4" w:rsidRDefault="007E45A4" w:rsidP="007E45A4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льготой за применение права на налоговую льготу по налогу на имущество управляющие компании промпарков не обращались. </w:t>
      </w:r>
    </w:p>
    <w:p w:rsidR="00AD38F0" w:rsidRDefault="00971ADE" w:rsidP="00AD38F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Также проектом предлагается в нормах Закона </w:t>
      </w:r>
      <w:r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br/>
        <w:t xml:space="preserve">от 2 сентября 2015 года № 99-ЗО «О налоге на имущество организаций на территории Ульяновской области», устанавливающих основание и порядок применения налоговых льгот по налогу на имущество, исключить обязанность налогоплательщика предоставлять </w:t>
      </w:r>
      <w:r w:rsidR="00074822">
        <w:rPr>
          <w:rFonts w:ascii="PT Astra Serif" w:hAnsi="PT Astra Serif"/>
          <w:sz w:val="28"/>
          <w:szCs w:val="28"/>
        </w:rPr>
        <w:t>в налоговый орган для по</w:t>
      </w:r>
      <w:r>
        <w:rPr>
          <w:rFonts w:ascii="PT Astra Serif" w:hAnsi="PT Astra Serif"/>
          <w:sz w:val="28"/>
          <w:szCs w:val="28"/>
        </w:rPr>
        <w:t>дтверждения обоснованности применения налоговых льгот копий выписок из реестров в тех случаях, когда предусмотрена обязанность исполнительного органа Ульяновской</w:t>
      </w:r>
      <w:proofErr w:type="gramEnd"/>
      <w:r>
        <w:rPr>
          <w:rFonts w:ascii="PT Astra Serif" w:hAnsi="PT Astra Serif"/>
          <w:sz w:val="28"/>
          <w:szCs w:val="28"/>
        </w:rPr>
        <w:t xml:space="preserve"> области, уполномоченного н</w:t>
      </w:r>
      <w:r w:rsidR="00074822">
        <w:rPr>
          <w:rFonts w:ascii="PT Astra Serif" w:hAnsi="PT Astra Serif"/>
          <w:sz w:val="28"/>
          <w:szCs w:val="28"/>
        </w:rPr>
        <w:t xml:space="preserve">а формирование и ведение реестров, направлять в налоговый орган соответствующие реестры или перечни. </w:t>
      </w:r>
      <w:r w:rsidR="00074822">
        <w:rPr>
          <w:rFonts w:ascii="PT Astra Serif" w:hAnsi="PT Astra Serif"/>
          <w:sz w:val="28"/>
          <w:szCs w:val="28"/>
        </w:rPr>
        <w:br/>
      </w:r>
      <w:r w:rsidR="00AD38F0">
        <w:rPr>
          <w:rFonts w:ascii="PT Astra Serif" w:hAnsi="PT Astra Serif" w:cs="PT Astra Serif"/>
          <w:sz w:val="28"/>
          <w:szCs w:val="28"/>
        </w:rPr>
        <w:t xml:space="preserve">Представление документов и информации, которые находятся в распоряжении государственных органов, нецелесообразно, к тому же получение их самими налогоплательщиками может привести к нарушению срока подтверждения права на </w:t>
      </w:r>
      <w:r w:rsidR="00465C42">
        <w:rPr>
          <w:rFonts w:ascii="PT Astra Serif" w:hAnsi="PT Astra Serif" w:cs="PT Astra Serif"/>
          <w:sz w:val="28"/>
          <w:szCs w:val="28"/>
        </w:rPr>
        <w:t xml:space="preserve">льготу по налогу. </w:t>
      </w:r>
    </w:p>
    <w:p w:rsidR="00B80791" w:rsidRDefault="006A6881" w:rsidP="002C5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A636BA">
        <w:rPr>
          <w:rFonts w:ascii="PT Astra Serif" w:hAnsi="PT Astra Serif" w:cs="PT Astra Serif"/>
          <w:sz w:val="28"/>
          <w:szCs w:val="28"/>
        </w:rPr>
        <w:t xml:space="preserve">соответствии с законодательством Российской Федерации к числу промышленных технопарков относятся агропромышленные парки (агробиотехнопарки) – промышленные технопарки, объекты промышленной и </w:t>
      </w:r>
      <w:r w:rsidR="00A636BA">
        <w:rPr>
          <w:rFonts w:ascii="PT Astra Serif" w:hAnsi="PT Astra Serif" w:cs="PT Astra Serif"/>
          <w:sz w:val="28"/>
          <w:szCs w:val="28"/>
        </w:rPr>
        <w:lastRenderedPageBreak/>
        <w:t xml:space="preserve">технологической </w:t>
      </w:r>
      <w:r>
        <w:rPr>
          <w:rFonts w:ascii="PT Astra Serif" w:hAnsi="PT Astra Serif" w:cs="PT Astra Serif"/>
          <w:sz w:val="28"/>
          <w:szCs w:val="28"/>
        </w:rPr>
        <w:t>инфраструктур которых используются субъектами деятельности в сфере промышленности промышленного производства, в том числе  производства, первичной и последующей промышленной переработки сельскохозяйственной продукции, сырья и продовольствия  и их реализации, а также оказания услуг по обслуживанию сельскохозяйственного производства и переработки сельскохозяйственной продукции, 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(</w:t>
      </w:r>
      <w:proofErr w:type="gramStart"/>
      <w:r>
        <w:rPr>
          <w:rFonts w:ascii="PT Astra Serif" w:hAnsi="PT Astra Serif" w:cs="PT Astra Serif"/>
          <w:sz w:val="28"/>
          <w:szCs w:val="28"/>
        </w:rPr>
        <w:t>или) научно-технической деятельности, в том числе научных исследований и (или) экспериментальных разработок в области биотехнологии, сельскохозяйственных наук, и (или) инновационной деятельности, в том числе селекции животных и (или) сельскохозяйственных культур.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r w:rsidR="00E869C0">
        <w:rPr>
          <w:rFonts w:ascii="PT Astra Serif" w:hAnsi="PT Astra Serif" w:cs="PT Astra Serif"/>
          <w:sz w:val="28"/>
          <w:szCs w:val="28"/>
        </w:rPr>
        <w:t xml:space="preserve">В отношении агробиотехнопарков применяются те же положения, что и к технопаркам, соответственно агробиотехнопарк в случае соответствия требованиям, установленным федеральным законодательством к технопаркам, вправе претендовать на меры стимулирования деятельности в сфере промышленности, предусмотренные федеральным законодательством и законодательством Ульяновской области. </w:t>
      </w:r>
    </w:p>
    <w:p w:rsidR="00EA33ED" w:rsidRDefault="002C510A" w:rsidP="002C510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Оба понятия «сельский технопарк» и «агробиотехнопарк» преследуют идентичные цели и влекут идентичные правовые последствия – применение мер стимулирования деятельности в сфере промышленности</w:t>
      </w:r>
      <w:r w:rsidR="00EB30AD">
        <w:rPr>
          <w:rFonts w:ascii="PT Astra Serif" w:hAnsi="PT Astra Serif"/>
          <w:sz w:val="28"/>
          <w:szCs w:val="28"/>
        </w:rPr>
        <w:t>, сельского хозяйства</w:t>
      </w:r>
      <w:r w:rsidR="00EA33ED">
        <w:rPr>
          <w:rFonts w:ascii="PT Astra Serif" w:hAnsi="PT Astra Serif"/>
          <w:sz w:val="28"/>
          <w:szCs w:val="28"/>
        </w:rPr>
        <w:t xml:space="preserve">. </w:t>
      </w:r>
    </w:p>
    <w:p w:rsidR="00345A48" w:rsidRDefault="00345A48" w:rsidP="00345A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Законом № 125-ЗО предусмотрена возможность по созданию на территории Ульяновской области сельских технопарков, которые расположены  в границах сельских территорий Ульяновской области и предназначены для оказания полного цикла услуг по размещению и развитию резидентов такого технопарка, преимущественно осуществляющих деятельность в сфере сельскохозяйственного производства.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Цель создания сельских технопарков состоит в обеспечении устойчивого развития муниципальных образований Ульяновской области, однако с 2020 года по настоящее время на территории Ульяновской области такие технопарки не были созданы. </w:t>
      </w:r>
    </w:p>
    <w:p w:rsidR="00EB30AD" w:rsidRDefault="00F906AD" w:rsidP="00F906AD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 учётом изложенного, проектом предлагается </w:t>
      </w:r>
      <w:r w:rsidR="00EB30AD">
        <w:rPr>
          <w:rFonts w:ascii="PT Astra Serif" w:hAnsi="PT Astra Serif"/>
          <w:sz w:val="28"/>
          <w:szCs w:val="28"/>
        </w:rPr>
        <w:t xml:space="preserve">признать утратившим силу положения, которые касаются сельского технопарка, в Законе № 125-ЗО и </w:t>
      </w:r>
      <w:r w:rsidR="00EB30AD">
        <w:rPr>
          <w:rFonts w:ascii="PT Astra Serif" w:hAnsi="PT Astra Serif"/>
          <w:sz w:val="28"/>
          <w:szCs w:val="28"/>
        </w:rPr>
        <w:lastRenderedPageBreak/>
        <w:t xml:space="preserve">в Законе Ульяновской области от 03.07.2015 № 82-ЗО «О правовом регулировании отдельных вопросов, связанных с устойчивым развитием сельских территорий Ульяновской области». </w:t>
      </w:r>
    </w:p>
    <w:p w:rsidR="00C4397C" w:rsidRDefault="006A415E" w:rsidP="00465C42">
      <w:pPr>
        <w:spacing w:line="360" w:lineRule="auto"/>
        <w:jc w:val="both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</w:rPr>
        <w:tab/>
      </w:r>
      <w:r w:rsidR="00C4397C">
        <w:rPr>
          <w:rFonts w:ascii="PT Astra Serif" w:hAnsi="PT Astra Serif"/>
          <w:sz w:val="28"/>
          <w:szCs w:val="28"/>
        </w:rPr>
        <w:t xml:space="preserve">Также проектом закона вносятся </w:t>
      </w:r>
      <w:r w:rsidR="00C4397C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изменения технического характера, направленные на редактирование формулировок в законодательных актах Ульяновской области. </w:t>
      </w:r>
    </w:p>
    <w:p w:rsidR="00C4397C" w:rsidRPr="00F57389" w:rsidRDefault="00C4397C" w:rsidP="00C4397C">
      <w:pPr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 xml:space="preserve">В проекте закона отсутствуют обязательные требования, оценка </w:t>
      </w:r>
      <w:r w:rsidRPr="00F57389">
        <w:rPr>
          <w:rFonts w:ascii="PT Astra Serif" w:hAnsi="PT Astra Serif"/>
          <w:sz w:val="28"/>
          <w:szCs w:val="28"/>
        </w:rPr>
        <w:br/>
        <w:t xml:space="preserve">соблюдения которых осуществляется в рамках государственного контроля (надзора), муниципального контроля, при рассмотрении дел об </w:t>
      </w:r>
      <w:r w:rsidRPr="00F57389">
        <w:rPr>
          <w:rFonts w:ascii="PT Astra Serif" w:hAnsi="PT Astra Serif"/>
          <w:sz w:val="28"/>
          <w:szCs w:val="28"/>
        </w:rPr>
        <w:br/>
        <w:t>административных правонарушениях, или обязательные требования,</w:t>
      </w:r>
      <w:r w:rsidRPr="00F57389">
        <w:rPr>
          <w:rFonts w:ascii="PT Astra Serif" w:hAnsi="PT Astra Serif"/>
          <w:sz w:val="28"/>
          <w:szCs w:val="28"/>
        </w:rPr>
        <w:br/>
        <w:t xml:space="preserve">соответствие которым проверяется при выдаче разрешений, лицензий, </w:t>
      </w:r>
      <w:r w:rsidRPr="00F57389">
        <w:rPr>
          <w:rFonts w:ascii="PT Astra Serif" w:hAnsi="PT Astra Serif"/>
          <w:sz w:val="28"/>
          <w:szCs w:val="28"/>
        </w:rPr>
        <w:br/>
        <w:t xml:space="preserve">аттестатов аккредитации, иных документов, имеющих разрешительный </w:t>
      </w:r>
      <w:r w:rsidRPr="00F57389">
        <w:rPr>
          <w:rFonts w:ascii="PT Astra Serif" w:hAnsi="PT Astra Serif"/>
          <w:sz w:val="28"/>
          <w:szCs w:val="28"/>
        </w:rPr>
        <w:br/>
        <w:t>хара</w:t>
      </w:r>
      <w:r w:rsidRPr="00F57389">
        <w:rPr>
          <w:rFonts w:ascii="PT Astra Serif" w:hAnsi="PT Astra Serif"/>
          <w:sz w:val="28"/>
          <w:szCs w:val="28"/>
        </w:rPr>
        <w:t>к</w:t>
      </w:r>
      <w:r w:rsidRPr="00F57389">
        <w:rPr>
          <w:rFonts w:ascii="PT Astra Serif" w:hAnsi="PT Astra Serif"/>
          <w:sz w:val="28"/>
          <w:szCs w:val="28"/>
        </w:rPr>
        <w:t>тер.</w:t>
      </w:r>
    </w:p>
    <w:p w:rsidR="00C4397C" w:rsidRPr="00F57389" w:rsidRDefault="00C4397C" w:rsidP="00C4397C">
      <w:pPr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>Реализация проектируемого Закона Ульяновской области не повлечёт за собой отрицательных последствий социально-экономического, политического, правового и иного характера.</w:t>
      </w:r>
    </w:p>
    <w:p w:rsidR="00C4397C" w:rsidRPr="00F57389" w:rsidRDefault="00C4397C" w:rsidP="00C4397C">
      <w:pPr>
        <w:tabs>
          <w:tab w:val="left" w:pos="1080"/>
        </w:tabs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>Антикоррупционная экспертиза настоящего проекта закона проведена Министерством экономического развития и промышленности Ульяновской области. Факторов, которые способствуют или могут способствовать созданию условий для проявления коррупции в связи с принятием данного закона Ульяновской области, не выявлено.</w:t>
      </w:r>
    </w:p>
    <w:p w:rsidR="00C4397C" w:rsidRPr="00F57389" w:rsidRDefault="00C4397C" w:rsidP="00C4397C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eastAsia="MS Mincho" w:hAnsi="PT Astra Serif"/>
          <w:sz w:val="28"/>
          <w:szCs w:val="28"/>
          <w:lang w:eastAsia="ja-JP"/>
        </w:rPr>
      </w:pPr>
      <w:proofErr w:type="gramStart"/>
      <w:r w:rsidRPr="00F57389">
        <w:rPr>
          <w:rFonts w:ascii="PT Astra Serif" w:eastAsia="MS Mincho" w:hAnsi="PT Astra Serif"/>
          <w:sz w:val="28"/>
          <w:szCs w:val="28"/>
          <w:lang w:eastAsia="ja-JP"/>
        </w:rPr>
        <w:t>В соответствии с пунктом 1.4 Положения о проведении оценки регул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и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рующего воздействия проектов нормативных правовых актов Ульяновской о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б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ласти, затрагивающих вопросы осуществления предпринимательской и инв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е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стиционной деятельности, утверждённого постановлением Правительства Ул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ь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яновской области от 16.12.2013 № 607-П «Об утверждении Положения о пр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о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ведении оценки регулирующего воздействия проектов нормативных прав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о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вых актов Ульяновской области, затрагивающих вопросы осуществления предпр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и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нимательской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br/>
        <w:t>и инвестиционной деятельности, и признании утрати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в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шими силу отдельных постановлений (отдельного</w:t>
      </w:r>
      <w:proofErr w:type="gramEnd"/>
      <w:r w:rsidRPr="00F57389">
        <w:rPr>
          <w:rFonts w:ascii="PT Astra Serif" w:eastAsia="MS Mincho" w:hAnsi="PT Astra Serif"/>
          <w:sz w:val="28"/>
          <w:szCs w:val="28"/>
          <w:lang w:eastAsia="ja-JP"/>
        </w:rPr>
        <w:t xml:space="preserve"> положения постановления) Правител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ь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>ства Ульяновской области», п</w:t>
      </w:r>
      <w:r w:rsidRPr="00F57389">
        <w:rPr>
          <w:rFonts w:ascii="PT Astra Serif" w:hAnsi="PT Astra Serif"/>
          <w:sz w:val="28"/>
          <w:szCs w:val="28"/>
        </w:rPr>
        <w:t xml:space="preserve">роведение оценки регулирующего воздействия </w:t>
      </w:r>
      <w:r w:rsidRPr="00F57389">
        <w:rPr>
          <w:rFonts w:ascii="PT Astra Serif" w:hAnsi="PT Astra Serif"/>
          <w:sz w:val="28"/>
          <w:szCs w:val="28"/>
        </w:rPr>
        <w:lastRenderedPageBreak/>
        <w:t>проекта не требуется в связи с тем, что предлагаемые изменения не предусма</w:t>
      </w:r>
      <w:r w:rsidRPr="00F57389">
        <w:rPr>
          <w:rFonts w:ascii="PT Astra Serif" w:hAnsi="PT Astra Serif"/>
          <w:sz w:val="28"/>
          <w:szCs w:val="28"/>
        </w:rPr>
        <w:t>т</w:t>
      </w:r>
      <w:r w:rsidRPr="00F57389">
        <w:rPr>
          <w:rFonts w:ascii="PT Astra Serif" w:hAnsi="PT Astra Serif"/>
          <w:sz w:val="28"/>
          <w:szCs w:val="28"/>
        </w:rPr>
        <w:t>ривают введение, исключение или изменение прав и обязанностей учас</w:t>
      </w:r>
      <w:r w:rsidRPr="00F57389">
        <w:rPr>
          <w:rFonts w:ascii="PT Astra Serif" w:hAnsi="PT Astra Serif"/>
          <w:sz w:val="28"/>
          <w:szCs w:val="28"/>
        </w:rPr>
        <w:t>т</w:t>
      </w:r>
      <w:r w:rsidRPr="00F57389">
        <w:rPr>
          <w:rFonts w:ascii="PT Astra Serif" w:hAnsi="PT Astra Serif"/>
          <w:sz w:val="28"/>
          <w:szCs w:val="28"/>
        </w:rPr>
        <w:t>ников предпринимательской и инвестиционной деятельности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 xml:space="preserve">. </w:t>
      </w:r>
    </w:p>
    <w:p w:rsidR="00C4397C" w:rsidRPr="00F57389" w:rsidRDefault="00C4397C" w:rsidP="00C4397C">
      <w:pPr>
        <w:tabs>
          <w:tab w:val="left" w:pos="1080"/>
        </w:tabs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 xml:space="preserve">Авторами концепции законопроекта являются Министр экономического развития и промышленности </w:t>
      </w:r>
      <w:r>
        <w:rPr>
          <w:rFonts w:ascii="PT Astra Serif" w:hAnsi="PT Astra Serif"/>
          <w:sz w:val="28"/>
          <w:szCs w:val="28"/>
        </w:rPr>
        <w:t xml:space="preserve">Ульяновской области Зонтов Н.В., </w:t>
      </w:r>
      <w:r w:rsidRPr="00F57389">
        <w:rPr>
          <w:rFonts w:ascii="PT Astra Serif" w:hAnsi="PT Astra Serif"/>
          <w:sz w:val="28"/>
          <w:szCs w:val="28"/>
        </w:rPr>
        <w:t xml:space="preserve">а также заместитель директора департамента финансового обеспечения и юридического сопровождения – начальник отдела юридического сопровождения  Министерства экономического развития и промышленности Ульяновской области Катрачева С.И. </w:t>
      </w:r>
    </w:p>
    <w:p w:rsidR="006A415E" w:rsidRDefault="006A415E" w:rsidP="007C0EE1">
      <w:pPr>
        <w:jc w:val="both"/>
        <w:rPr>
          <w:rFonts w:ascii="PT Astra Serif" w:hAnsi="PT Astra Serif"/>
          <w:sz w:val="28"/>
          <w:szCs w:val="28"/>
        </w:rPr>
      </w:pPr>
    </w:p>
    <w:p w:rsidR="006A415E" w:rsidRDefault="006A415E" w:rsidP="007C0EE1">
      <w:pPr>
        <w:jc w:val="both"/>
        <w:rPr>
          <w:rFonts w:ascii="PT Astra Serif" w:hAnsi="PT Astra Serif"/>
          <w:sz w:val="28"/>
          <w:szCs w:val="28"/>
        </w:rPr>
      </w:pPr>
    </w:p>
    <w:p w:rsidR="007C0EE1" w:rsidRPr="00C715FF" w:rsidRDefault="007C0EE1" w:rsidP="007C0EE1">
      <w:pPr>
        <w:jc w:val="both"/>
        <w:rPr>
          <w:rFonts w:ascii="PT Astra Serif" w:hAnsi="PT Astra Serif"/>
          <w:sz w:val="28"/>
          <w:szCs w:val="28"/>
        </w:rPr>
      </w:pPr>
    </w:p>
    <w:p w:rsidR="009338F9" w:rsidRPr="00C715FF" w:rsidRDefault="009D102C" w:rsidP="009338F9">
      <w:pPr>
        <w:tabs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C715FF">
        <w:rPr>
          <w:rFonts w:ascii="PT Astra Serif" w:hAnsi="PT Astra Serif"/>
          <w:sz w:val="28"/>
          <w:szCs w:val="28"/>
        </w:rPr>
        <w:t xml:space="preserve">Министр </w:t>
      </w:r>
      <w:r w:rsidR="009338F9" w:rsidRPr="00C715FF">
        <w:rPr>
          <w:rFonts w:ascii="PT Astra Serif" w:hAnsi="PT Astra Serif"/>
          <w:sz w:val="28"/>
          <w:szCs w:val="28"/>
        </w:rPr>
        <w:t xml:space="preserve">экономического развития </w:t>
      </w:r>
    </w:p>
    <w:p w:rsidR="00752F66" w:rsidRPr="00C715FF" w:rsidRDefault="009338F9" w:rsidP="009338F9">
      <w:pPr>
        <w:tabs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C715FF">
        <w:rPr>
          <w:rFonts w:ascii="PT Astra Serif" w:hAnsi="PT Astra Serif"/>
          <w:sz w:val="28"/>
          <w:szCs w:val="28"/>
        </w:rPr>
        <w:t>и промышленности</w:t>
      </w:r>
      <w:r w:rsidR="009D102C" w:rsidRPr="00C715FF">
        <w:rPr>
          <w:rFonts w:ascii="PT Astra Serif" w:hAnsi="PT Astra Serif"/>
          <w:sz w:val="28"/>
          <w:szCs w:val="28"/>
        </w:rPr>
        <w:t xml:space="preserve"> Ульяновской области                                         </w:t>
      </w:r>
      <w:r w:rsidR="006A5FE3">
        <w:rPr>
          <w:rFonts w:ascii="PT Astra Serif" w:hAnsi="PT Astra Serif"/>
          <w:sz w:val="28"/>
          <w:szCs w:val="28"/>
        </w:rPr>
        <w:t xml:space="preserve">   </w:t>
      </w:r>
      <w:r w:rsidR="009D102C" w:rsidRPr="00C715FF">
        <w:rPr>
          <w:rFonts w:ascii="PT Astra Serif" w:hAnsi="PT Astra Serif"/>
          <w:sz w:val="28"/>
          <w:szCs w:val="28"/>
        </w:rPr>
        <w:t xml:space="preserve">  </w:t>
      </w:r>
      <w:r w:rsidR="00C34DE0">
        <w:rPr>
          <w:rFonts w:ascii="PT Astra Serif" w:hAnsi="PT Astra Serif"/>
          <w:sz w:val="28"/>
          <w:szCs w:val="28"/>
        </w:rPr>
        <w:t>Н.В.Зонтов</w:t>
      </w:r>
    </w:p>
    <w:sectPr w:rsidR="00752F66" w:rsidRPr="00C715FF" w:rsidSect="00282CF6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BAF" w:rsidRDefault="00856BAF">
      <w:r>
        <w:separator/>
      </w:r>
    </w:p>
  </w:endnote>
  <w:endnote w:type="continuationSeparator" w:id="0">
    <w:p w:rsidR="00856BAF" w:rsidRDefault="0085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BAF" w:rsidRDefault="00856BAF">
      <w:r>
        <w:separator/>
      </w:r>
    </w:p>
  </w:footnote>
  <w:footnote w:type="continuationSeparator" w:id="0">
    <w:p w:rsidR="00856BAF" w:rsidRDefault="00856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E9" w:rsidRDefault="006405E9" w:rsidP="004C22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05E9" w:rsidRDefault="006405E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E9" w:rsidRPr="0006286B" w:rsidRDefault="006405E9" w:rsidP="004C2212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06286B">
      <w:rPr>
        <w:rStyle w:val="a6"/>
        <w:sz w:val="28"/>
        <w:szCs w:val="28"/>
      </w:rPr>
      <w:fldChar w:fldCharType="begin"/>
    </w:r>
    <w:r w:rsidRPr="0006286B">
      <w:rPr>
        <w:rStyle w:val="a6"/>
        <w:sz w:val="28"/>
        <w:szCs w:val="28"/>
      </w:rPr>
      <w:instrText xml:space="preserve">PAGE  </w:instrText>
    </w:r>
    <w:r w:rsidRPr="0006286B">
      <w:rPr>
        <w:rStyle w:val="a6"/>
        <w:sz w:val="28"/>
        <w:szCs w:val="28"/>
      </w:rPr>
      <w:fldChar w:fldCharType="separate"/>
    </w:r>
    <w:r w:rsidR="00F45344">
      <w:rPr>
        <w:rStyle w:val="a6"/>
        <w:noProof/>
        <w:sz w:val="28"/>
        <w:szCs w:val="28"/>
      </w:rPr>
      <w:t>2</w:t>
    </w:r>
    <w:r w:rsidRPr="0006286B">
      <w:rPr>
        <w:rStyle w:val="a6"/>
        <w:sz w:val="28"/>
        <w:szCs w:val="28"/>
      </w:rPr>
      <w:fldChar w:fldCharType="end"/>
    </w:r>
  </w:p>
  <w:p w:rsidR="006405E9" w:rsidRDefault="006405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14953"/>
    <w:multiLevelType w:val="hybridMultilevel"/>
    <w:tmpl w:val="EF82E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6B02BB"/>
    <w:multiLevelType w:val="hybridMultilevel"/>
    <w:tmpl w:val="B0925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4779DA"/>
    <w:multiLevelType w:val="hybridMultilevel"/>
    <w:tmpl w:val="DB4A5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A59"/>
    <w:rsid w:val="00027B7D"/>
    <w:rsid w:val="00030744"/>
    <w:rsid w:val="000316D2"/>
    <w:rsid w:val="00044555"/>
    <w:rsid w:val="000479A5"/>
    <w:rsid w:val="000510C7"/>
    <w:rsid w:val="0005381E"/>
    <w:rsid w:val="000557EC"/>
    <w:rsid w:val="0006286B"/>
    <w:rsid w:val="00074822"/>
    <w:rsid w:val="00092FB1"/>
    <w:rsid w:val="00093743"/>
    <w:rsid w:val="00094D55"/>
    <w:rsid w:val="000956B0"/>
    <w:rsid w:val="000A3364"/>
    <w:rsid w:val="000A3E1F"/>
    <w:rsid w:val="000A3EB5"/>
    <w:rsid w:val="000B4745"/>
    <w:rsid w:val="000C4035"/>
    <w:rsid w:val="000C4CA4"/>
    <w:rsid w:val="000C7F5C"/>
    <w:rsid w:val="000D05BA"/>
    <w:rsid w:val="000D1E13"/>
    <w:rsid w:val="000D3FD6"/>
    <w:rsid w:val="000D4A28"/>
    <w:rsid w:val="000D4C4E"/>
    <w:rsid w:val="000E2227"/>
    <w:rsid w:val="000E3A2C"/>
    <w:rsid w:val="000E7B78"/>
    <w:rsid w:val="000E7CBE"/>
    <w:rsid w:val="000F1EAF"/>
    <w:rsid w:val="000F3BAE"/>
    <w:rsid w:val="000F5EE4"/>
    <w:rsid w:val="00102EA0"/>
    <w:rsid w:val="001037CD"/>
    <w:rsid w:val="00115E06"/>
    <w:rsid w:val="00116E3E"/>
    <w:rsid w:val="00125F39"/>
    <w:rsid w:val="001271D7"/>
    <w:rsid w:val="00127E4E"/>
    <w:rsid w:val="00132AFE"/>
    <w:rsid w:val="00136AE6"/>
    <w:rsid w:val="00136B9D"/>
    <w:rsid w:val="00140420"/>
    <w:rsid w:val="001428CB"/>
    <w:rsid w:val="00147CF3"/>
    <w:rsid w:val="00155A41"/>
    <w:rsid w:val="00163E02"/>
    <w:rsid w:val="00165581"/>
    <w:rsid w:val="00173594"/>
    <w:rsid w:val="001741DD"/>
    <w:rsid w:val="00176854"/>
    <w:rsid w:val="001853E0"/>
    <w:rsid w:val="00185A8F"/>
    <w:rsid w:val="00190406"/>
    <w:rsid w:val="00195EBA"/>
    <w:rsid w:val="0019755D"/>
    <w:rsid w:val="001979BC"/>
    <w:rsid w:val="001A705E"/>
    <w:rsid w:val="001C0BFF"/>
    <w:rsid w:val="001C0CCF"/>
    <w:rsid w:val="001C2759"/>
    <w:rsid w:val="001D1A7C"/>
    <w:rsid w:val="001D73D1"/>
    <w:rsid w:val="001E3137"/>
    <w:rsid w:val="001E66B1"/>
    <w:rsid w:val="001F5FE0"/>
    <w:rsid w:val="0020182E"/>
    <w:rsid w:val="002021B0"/>
    <w:rsid w:val="0020732D"/>
    <w:rsid w:val="002200F5"/>
    <w:rsid w:val="00233E49"/>
    <w:rsid w:val="00247C33"/>
    <w:rsid w:val="00247CD5"/>
    <w:rsid w:val="002505DA"/>
    <w:rsid w:val="00251930"/>
    <w:rsid w:val="00254B90"/>
    <w:rsid w:val="0026098C"/>
    <w:rsid w:val="00262155"/>
    <w:rsid w:val="00266510"/>
    <w:rsid w:val="00280C6D"/>
    <w:rsid w:val="00281734"/>
    <w:rsid w:val="00281F04"/>
    <w:rsid w:val="00282CF6"/>
    <w:rsid w:val="00283BC3"/>
    <w:rsid w:val="002842D2"/>
    <w:rsid w:val="002878B0"/>
    <w:rsid w:val="00290E74"/>
    <w:rsid w:val="00295B3D"/>
    <w:rsid w:val="002C3B5F"/>
    <w:rsid w:val="002C510A"/>
    <w:rsid w:val="002D08FF"/>
    <w:rsid w:val="002D1FDC"/>
    <w:rsid w:val="002D4C8F"/>
    <w:rsid w:val="002E1A99"/>
    <w:rsid w:val="002E2E10"/>
    <w:rsid w:val="002F6738"/>
    <w:rsid w:val="003060C2"/>
    <w:rsid w:val="00312587"/>
    <w:rsid w:val="00314033"/>
    <w:rsid w:val="00316FB2"/>
    <w:rsid w:val="00317200"/>
    <w:rsid w:val="003261FE"/>
    <w:rsid w:val="0032656A"/>
    <w:rsid w:val="003346A4"/>
    <w:rsid w:val="003353F5"/>
    <w:rsid w:val="00345A48"/>
    <w:rsid w:val="0035084F"/>
    <w:rsid w:val="00371455"/>
    <w:rsid w:val="0037526D"/>
    <w:rsid w:val="00375B37"/>
    <w:rsid w:val="003768F3"/>
    <w:rsid w:val="003772F0"/>
    <w:rsid w:val="003A2E09"/>
    <w:rsid w:val="003A5760"/>
    <w:rsid w:val="003A71AE"/>
    <w:rsid w:val="003A77D5"/>
    <w:rsid w:val="003B3494"/>
    <w:rsid w:val="003B3E7C"/>
    <w:rsid w:val="003B4167"/>
    <w:rsid w:val="003B79C9"/>
    <w:rsid w:val="003C0841"/>
    <w:rsid w:val="003C653D"/>
    <w:rsid w:val="003D18B0"/>
    <w:rsid w:val="003D1C0F"/>
    <w:rsid w:val="003E67D2"/>
    <w:rsid w:val="003F2F71"/>
    <w:rsid w:val="00400A6E"/>
    <w:rsid w:val="00403AC3"/>
    <w:rsid w:val="0040449C"/>
    <w:rsid w:val="00407FAA"/>
    <w:rsid w:val="00414CF4"/>
    <w:rsid w:val="004159C1"/>
    <w:rsid w:val="00420772"/>
    <w:rsid w:val="004207A2"/>
    <w:rsid w:val="004241B4"/>
    <w:rsid w:val="004255F1"/>
    <w:rsid w:val="00444609"/>
    <w:rsid w:val="00454353"/>
    <w:rsid w:val="00455152"/>
    <w:rsid w:val="00456BAE"/>
    <w:rsid w:val="00460D95"/>
    <w:rsid w:val="00462063"/>
    <w:rsid w:val="0046576B"/>
    <w:rsid w:val="00465C42"/>
    <w:rsid w:val="00466951"/>
    <w:rsid w:val="0046729F"/>
    <w:rsid w:val="0046789E"/>
    <w:rsid w:val="00480360"/>
    <w:rsid w:val="00482190"/>
    <w:rsid w:val="00487AB9"/>
    <w:rsid w:val="004951AD"/>
    <w:rsid w:val="004960C6"/>
    <w:rsid w:val="0049664F"/>
    <w:rsid w:val="00497BBC"/>
    <w:rsid w:val="004A1144"/>
    <w:rsid w:val="004A2F77"/>
    <w:rsid w:val="004A6662"/>
    <w:rsid w:val="004B05BC"/>
    <w:rsid w:val="004B0F4D"/>
    <w:rsid w:val="004B1188"/>
    <w:rsid w:val="004B2813"/>
    <w:rsid w:val="004C2212"/>
    <w:rsid w:val="004C3B2E"/>
    <w:rsid w:val="004C546A"/>
    <w:rsid w:val="004D1160"/>
    <w:rsid w:val="004D281B"/>
    <w:rsid w:val="004D2C49"/>
    <w:rsid w:val="004D4742"/>
    <w:rsid w:val="004D60C7"/>
    <w:rsid w:val="004F346E"/>
    <w:rsid w:val="004F4CEB"/>
    <w:rsid w:val="0050147A"/>
    <w:rsid w:val="00501EAB"/>
    <w:rsid w:val="0050328E"/>
    <w:rsid w:val="0050636A"/>
    <w:rsid w:val="00510628"/>
    <w:rsid w:val="0051626D"/>
    <w:rsid w:val="00522B99"/>
    <w:rsid w:val="0052499E"/>
    <w:rsid w:val="005254B1"/>
    <w:rsid w:val="00527D6B"/>
    <w:rsid w:val="00530E45"/>
    <w:rsid w:val="005335D7"/>
    <w:rsid w:val="00536637"/>
    <w:rsid w:val="005413DA"/>
    <w:rsid w:val="00541A59"/>
    <w:rsid w:val="0054379E"/>
    <w:rsid w:val="00543C05"/>
    <w:rsid w:val="00550E61"/>
    <w:rsid w:val="005553A9"/>
    <w:rsid w:val="00565BEA"/>
    <w:rsid w:val="00570F93"/>
    <w:rsid w:val="00572017"/>
    <w:rsid w:val="005958D1"/>
    <w:rsid w:val="005975E6"/>
    <w:rsid w:val="005A76A9"/>
    <w:rsid w:val="005B2D00"/>
    <w:rsid w:val="005B3E46"/>
    <w:rsid w:val="005B4BF4"/>
    <w:rsid w:val="005B5BAB"/>
    <w:rsid w:val="005C19DB"/>
    <w:rsid w:val="005C1BEF"/>
    <w:rsid w:val="005D4FCF"/>
    <w:rsid w:val="005D7AB3"/>
    <w:rsid w:val="005E194A"/>
    <w:rsid w:val="005E4A28"/>
    <w:rsid w:val="005F2AD7"/>
    <w:rsid w:val="005F4BC8"/>
    <w:rsid w:val="005F4CA8"/>
    <w:rsid w:val="006150FE"/>
    <w:rsid w:val="00623E3D"/>
    <w:rsid w:val="00624C2D"/>
    <w:rsid w:val="00630E97"/>
    <w:rsid w:val="0063122F"/>
    <w:rsid w:val="00637313"/>
    <w:rsid w:val="0063751A"/>
    <w:rsid w:val="0063788B"/>
    <w:rsid w:val="006405E9"/>
    <w:rsid w:val="0064134D"/>
    <w:rsid w:val="00642117"/>
    <w:rsid w:val="006427CC"/>
    <w:rsid w:val="00653FCE"/>
    <w:rsid w:val="00662CAC"/>
    <w:rsid w:val="00667395"/>
    <w:rsid w:val="00671B9E"/>
    <w:rsid w:val="00671D30"/>
    <w:rsid w:val="0068742A"/>
    <w:rsid w:val="00692200"/>
    <w:rsid w:val="00692642"/>
    <w:rsid w:val="00692DF7"/>
    <w:rsid w:val="00693298"/>
    <w:rsid w:val="006A186A"/>
    <w:rsid w:val="006A4078"/>
    <w:rsid w:val="006A415E"/>
    <w:rsid w:val="006A5FE3"/>
    <w:rsid w:val="006A6881"/>
    <w:rsid w:val="006A7813"/>
    <w:rsid w:val="006B609A"/>
    <w:rsid w:val="006B644D"/>
    <w:rsid w:val="006B6BD7"/>
    <w:rsid w:val="006C14E7"/>
    <w:rsid w:val="006C460B"/>
    <w:rsid w:val="006C5FC8"/>
    <w:rsid w:val="006D11F4"/>
    <w:rsid w:val="006D1DC5"/>
    <w:rsid w:val="006D3614"/>
    <w:rsid w:val="006D4C14"/>
    <w:rsid w:val="006E0024"/>
    <w:rsid w:val="006E02F2"/>
    <w:rsid w:val="006E62B3"/>
    <w:rsid w:val="00701CF3"/>
    <w:rsid w:val="00703136"/>
    <w:rsid w:val="00706390"/>
    <w:rsid w:val="007101F3"/>
    <w:rsid w:val="007118E0"/>
    <w:rsid w:val="00720EAA"/>
    <w:rsid w:val="0072667C"/>
    <w:rsid w:val="0073315E"/>
    <w:rsid w:val="0074357B"/>
    <w:rsid w:val="00744BDD"/>
    <w:rsid w:val="00746F29"/>
    <w:rsid w:val="00752F66"/>
    <w:rsid w:val="007531D1"/>
    <w:rsid w:val="00764AD4"/>
    <w:rsid w:val="00777502"/>
    <w:rsid w:val="00784088"/>
    <w:rsid w:val="0078427E"/>
    <w:rsid w:val="00785093"/>
    <w:rsid w:val="00793874"/>
    <w:rsid w:val="00796B2C"/>
    <w:rsid w:val="007A0D28"/>
    <w:rsid w:val="007A14E8"/>
    <w:rsid w:val="007A2A0D"/>
    <w:rsid w:val="007A41C6"/>
    <w:rsid w:val="007A591D"/>
    <w:rsid w:val="007B0F25"/>
    <w:rsid w:val="007B7DFA"/>
    <w:rsid w:val="007C0EE1"/>
    <w:rsid w:val="007C4B15"/>
    <w:rsid w:val="007C7A1D"/>
    <w:rsid w:val="007D2784"/>
    <w:rsid w:val="007D2DB4"/>
    <w:rsid w:val="007E45A4"/>
    <w:rsid w:val="007F0116"/>
    <w:rsid w:val="007F0371"/>
    <w:rsid w:val="007F6774"/>
    <w:rsid w:val="00801FFC"/>
    <w:rsid w:val="00813AF3"/>
    <w:rsid w:val="008156F8"/>
    <w:rsid w:val="0081585C"/>
    <w:rsid w:val="008159E1"/>
    <w:rsid w:val="00826CFB"/>
    <w:rsid w:val="0083189D"/>
    <w:rsid w:val="00831C16"/>
    <w:rsid w:val="00835878"/>
    <w:rsid w:val="00837B94"/>
    <w:rsid w:val="00845F59"/>
    <w:rsid w:val="008478B5"/>
    <w:rsid w:val="00850C65"/>
    <w:rsid w:val="00854B44"/>
    <w:rsid w:val="00856BAF"/>
    <w:rsid w:val="0086745C"/>
    <w:rsid w:val="0087207F"/>
    <w:rsid w:val="00875BAB"/>
    <w:rsid w:val="00877549"/>
    <w:rsid w:val="008852BB"/>
    <w:rsid w:val="00886B70"/>
    <w:rsid w:val="0089385F"/>
    <w:rsid w:val="00896258"/>
    <w:rsid w:val="008C05D6"/>
    <w:rsid w:val="008E01EB"/>
    <w:rsid w:val="008E08EC"/>
    <w:rsid w:val="008E0CE1"/>
    <w:rsid w:val="008E0D39"/>
    <w:rsid w:val="008E184D"/>
    <w:rsid w:val="008E33A5"/>
    <w:rsid w:val="008E51E5"/>
    <w:rsid w:val="008E66F5"/>
    <w:rsid w:val="008E7A50"/>
    <w:rsid w:val="008F6AAB"/>
    <w:rsid w:val="00903441"/>
    <w:rsid w:val="00915BD5"/>
    <w:rsid w:val="00916242"/>
    <w:rsid w:val="00917FCC"/>
    <w:rsid w:val="00924442"/>
    <w:rsid w:val="00931130"/>
    <w:rsid w:val="00931768"/>
    <w:rsid w:val="009338F9"/>
    <w:rsid w:val="009377BE"/>
    <w:rsid w:val="009404AD"/>
    <w:rsid w:val="009430D6"/>
    <w:rsid w:val="0094328C"/>
    <w:rsid w:val="00945A49"/>
    <w:rsid w:val="009470FF"/>
    <w:rsid w:val="00951FA1"/>
    <w:rsid w:val="00953EE5"/>
    <w:rsid w:val="00962001"/>
    <w:rsid w:val="00963E64"/>
    <w:rsid w:val="00971ADE"/>
    <w:rsid w:val="00974523"/>
    <w:rsid w:val="00977BA8"/>
    <w:rsid w:val="00982848"/>
    <w:rsid w:val="009906AE"/>
    <w:rsid w:val="00991D67"/>
    <w:rsid w:val="00995426"/>
    <w:rsid w:val="009A023B"/>
    <w:rsid w:val="009A26D9"/>
    <w:rsid w:val="009A2D66"/>
    <w:rsid w:val="009A5690"/>
    <w:rsid w:val="009A6835"/>
    <w:rsid w:val="009B0D38"/>
    <w:rsid w:val="009B1D67"/>
    <w:rsid w:val="009B42A2"/>
    <w:rsid w:val="009B79E4"/>
    <w:rsid w:val="009C47F1"/>
    <w:rsid w:val="009D102C"/>
    <w:rsid w:val="009D12F4"/>
    <w:rsid w:val="009D20FB"/>
    <w:rsid w:val="009D4E42"/>
    <w:rsid w:val="009E25A2"/>
    <w:rsid w:val="009E3534"/>
    <w:rsid w:val="009E6293"/>
    <w:rsid w:val="009F246B"/>
    <w:rsid w:val="009F50D1"/>
    <w:rsid w:val="00A022C5"/>
    <w:rsid w:val="00A04EFE"/>
    <w:rsid w:val="00A11A37"/>
    <w:rsid w:val="00A15E1B"/>
    <w:rsid w:val="00A214D1"/>
    <w:rsid w:val="00A22C2A"/>
    <w:rsid w:val="00A250ED"/>
    <w:rsid w:val="00A30086"/>
    <w:rsid w:val="00A3177D"/>
    <w:rsid w:val="00A37584"/>
    <w:rsid w:val="00A4740C"/>
    <w:rsid w:val="00A610D9"/>
    <w:rsid w:val="00A636BA"/>
    <w:rsid w:val="00A65CF8"/>
    <w:rsid w:val="00A70FA6"/>
    <w:rsid w:val="00A71C84"/>
    <w:rsid w:val="00A71F49"/>
    <w:rsid w:val="00A75138"/>
    <w:rsid w:val="00A90AB3"/>
    <w:rsid w:val="00AA0766"/>
    <w:rsid w:val="00AA0A20"/>
    <w:rsid w:val="00AA2FE7"/>
    <w:rsid w:val="00AB15E1"/>
    <w:rsid w:val="00AB5EF2"/>
    <w:rsid w:val="00AC137A"/>
    <w:rsid w:val="00AC2B63"/>
    <w:rsid w:val="00AC700F"/>
    <w:rsid w:val="00AD29C7"/>
    <w:rsid w:val="00AD38F0"/>
    <w:rsid w:val="00AE2884"/>
    <w:rsid w:val="00AE6E7E"/>
    <w:rsid w:val="00AF2D53"/>
    <w:rsid w:val="00AF5977"/>
    <w:rsid w:val="00B00CD0"/>
    <w:rsid w:val="00B03F51"/>
    <w:rsid w:val="00B06358"/>
    <w:rsid w:val="00B12208"/>
    <w:rsid w:val="00B1239D"/>
    <w:rsid w:val="00B12B37"/>
    <w:rsid w:val="00B24505"/>
    <w:rsid w:val="00B25A9C"/>
    <w:rsid w:val="00B27A97"/>
    <w:rsid w:val="00B311B9"/>
    <w:rsid w:val="00B31FA3"/>
    <w:rsid w:val="00B340D7"/>
    <w:rsid w:val="00B343E0"/>
    <w:rsid w:val="00B35BAD"/>
    <w:rsid w:val="00B36A56"/>
    <w:rsid w:val="00B40BFB"/>
    <w:rsid w:val="00B50543"/>
    <w:rsid w:val="00B526B8"/>
    <w:rsid w:val="00B60B3A"/>
    <w:rsid w:val="00B72493"/>
    <w:rsid w:val="00B73E89"/>
    <w:rsid w:val="00B75625"/>
    <w:rsid w:val="00B763F8"/>
    <w:rsid w:val="00B769CF"/>
    <w:rsid w:val="00B8008A"/>
    <w:rsid w:val="00B80791"/>
    <w:rsid w:val="00B81FD5"/>
    <w:rsid w:val="00B82913"/>
    <w:rsid w:val="00B912C5"/>
    <w:rsid w:val="00B952B7"/>
    <w:rsid w:val="00BB192F"/>
    <w:rsid w:val="00BB793B"/>
    <w:rsid w:val="00BD1EEA"/>
    <w:rsid w:val="00BD59D4"/>
    <w:rsid w:val="00BE65AF"/>
    <w:rsid w:val="00BE7670"/>
    <w:rsid w:val="00BF07AB"/>
    <w:rsid w:val="00BF5425"/>
    <w:rsid w:val="00BF5C6A"/>
    <w:rsid w:val="00C0232D"/>
    <w:rsid w:val="00C044E5"/>
    <w:rsid w:val="00C130C8"/>
    <w:rsid w:val="00C1624B"/>
    <w:rsid w:val="00C26A45"/>
    <w:rsid w:val="00C34DE0"/>
    <w:rsid w:val="00C4397C"/>
    <w:rsid w:val="00C52748"/>
    <w:rsid w:val="00C5434B"/>
    <w:rsid w:val="00C56CDF"/>
    <w:rsid w:val="00C61904"/>
    <w:rsid w:val="00C633A6"/>
    <w:rsid w:val="00C65092"/>
    <w:rsid w:val="00C715FF"/>
    <w:rsid w:val="00C81EC3"/>
    <w:rsid w:val="00CA4727"/>
    <w:rsid w:val="00CA57CA"/>
    <w:rsid w:val="00CA69E1"/>
    <w:rsid w:val="00CA7F00"/>
    <w:rsid w:val="00CB1B2E"/>
    <w:rsid w:val="00CC0BF5"/>
    <w:rsid w:val="00CC4AB4"/>
    <w:rsid w:val="00CC5182"/>
    <w:rsid w:val="00CE10D8"/>
    <w:rsid w:val="00CE157F"/>
    <w:rsid w:val="00CE21C7"/>
    <w:rsid w:val="00CE734F"/>
    <w:rsid w:val="00CF1725"/>
    <w:rsid w:val="00CF5700"/>
    <w:rsid w:val="00D03818"/>
    <w:rsid w:val="00D2350E"/>
    <w:rsid w:val="00D37FE7"/>
    <w:rsid w:val="00D41446"/>
    <w:rsid w:val="00D5450C"/>
    <w:rsid w:val="00D56280"/>
    <w:rsid w:val="00D60A85"/>
    <w:rsid w:val="00D677C3"/>
    <w:rsid w:val="00D70493"/>
    <w:rsid w:val="00D710CD"/>
    <w:rsid w:val="00D73DC4"/>
    <w:rsid w:val="00D8216E"/>
    <w:rsid w:val="00D92A9C"/>
    <w:rsid w:val="00D94C09"/>
    <w:rsid w:val="00DA4192"/>
    <w:rsid w:val="00DB56CB"/>
    <w:rsid w:val="00DC07ED"/>
    <w:rsid w:val="00DC08A4"/>
    <w:rsid w:val="00DC3545"/>
    <w:rsid w:val="00DC55AF"/>
    <w:rsid w:val="00DD62CD"/>
    <w:rsid w:val="00DE202A"/>
    <w:rsid w:val="00DE7A88"/>
    <w:rsid w:val="00E00415"/>
    <w:rsid w:val="00E07F3D"/>
    <w:rsid w:val="00E15518"/>
    <w:rsid w:val="00E161EE"/>
    <w:rsid w:val="00E205CB"/>
    <w:rsid w:val="00E2678C"/>
    <w:rsid w:val="00E3253D"/>
    <w:rsid w:val="00E4080B"/>
    <w:rsid w:val="00E41960"/>
    <w:rsid w:val="00E42F34"/>
    <w:rsid w:val="00E44E21"/>
    <w:rsid w:val="00E577C9"/>
    <w:rsid w:val="00E71E75"/>
    <w:rsid w:val="00E778BC"/>
    <w:rsid w:val="00E804CF"/>
    <w:rsid w:val="00E824D5"/>
    <w:rsid w:val="00E869C0"/>
    <w:rsid w:val="00E90DD6"/>
    <w:rsid w:val="00E95BD7"/>
    <w:rsid w:val="00E9748C"/>
    <w:rsid w:val="00EA2FF8"/>
    <w:rsid w:val="00EA33ED"/>
    <w:rsid w:val="00EA545F"/>
    <w:rsid w:val="00EA6BA9"/>
    <w:rsid w:val="00EB1433"/>
    <w:rsid w:val="00EB30AD"/>
    <w:rsid w:val="00EB51AC"/>
    <w:rsid w:val="00ED2727"/>
    <w:rsid w:val="00EE1EBE"/>
    <w:rsid w:val="00F05405"/>
    <w:rsid w:val="00F11029"/>
    <w:rsid w:val="00F15223"/>
    <w:rsid w:val="00F2079F"/>
    <w:rsid w:val="00F21C80"/>
    <w:rsid w:val="00F30965"/>
    <w:rsid w:val="00F31DF5"/>
    <w:rsid w:val="00F320A0"/>
    <w:rsid w:val="00F34258"/>
    <w:rsid w:val="00F44675"/>
    <w:rsid w:val="00F45344"/>
    <w:rsid w:val="00F60387"/>
    <w:rsid w:val="00F67E6A"/>
    <w:rsid w:val="00F82E78"/>
    <w:rsid w:val="00F906AD"/>
    <w:rsid w:val="00F91286"/>
    <w:rsid w:val="00F939D7"/>
    <w:rsid w:val="00F93FCA"/>
    <w:rsid w:val="00FA324C"/>
    <w:rsid w:val="00FB0534"/>
    <w:rsid w:val="00FB77CF"/>
    <w:rsid w:val="00FC2C62"/>
    <w:rsid w:val="00FC5C15"/>
    <w:rsid w:val="00FD1277"/>
    <w:rsid w:val="00FE7E09"/>
    <w:rsid w:val="00FF3035"/>
    <w:rsid w:val="00FF3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41A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Основной текст с отступом 21"/>
    <w:basedOn w:val="a"/>
    <w:rsid w:val="00541A59"/>
    <w:pPr>
      <w:suppressAutoHyphens/>
      <w:spacing w:before="120" w:after="120"/>
      <w:ind w:firstLine="540"/>
      <w:jc w:val="both"/>
    </w:pPr>
    <w:rPr>
      <w:sz w:val="26"/>
      <w:szCs w:val="20"/>
      <w:lang w:eastAsia="ar-SA"/>
    </w:rPr>
  </w:style>
  <w:style w:type="paragraph" w:styleId="a3">
    <w:name w:val="Body Text Indent"/>
    <w:basedOn w:val="a"/>
    <w:rsid w:val="000A3EB5"/>
    <w:pPr>
      <w:suppressAutoHyphens/>
      <w:ind w:firstLine="709"/>
      <w:jc w:val="both"/>
    </w:pPr>
    <w:rPr>
      <w:sz w:val="28"/>
      <w:szCs w:val="20"/>
      <w:lang w:eastAsia="ar-SA"/>
    </w:rPr>
  </w:style>
  <w:style w:type="paragraph" w:customStyle="1" w:styleId="ConsPlusNormal">
    <w:name w:val="ConsPlusNormal"/>
    <w:rsid w:val="00572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B75625"/>
    <w:rPr>
      <w:color w:val="0000FF"/>
      <w:u w:val="single"/>
    </w:rPr>
  </w:style>
  <w:style w:type="character" w:customStyle="1" w:styleId="apple-style-span">
    <w:name w:val="apple-style-span"/>
    <w:basedOn w:val="a0"/>
    <w:rsid w:val="00B75625"/>
  </w:style>
  <w:style w:type="paragraph" w:styleId="a5">
    <w:name w:val="header"/>
    <w:basedOn w:val="a"/>
    <w:rsid w:val="000D05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05BA"/>
  </w:style>
  <w:style w:type="paragraph" w:styleId="a7">
    <w:name w:val="Balloon Text"/>
    <w:basedOn w:val="a"/>
    <w:semiHidden/>
    <w:rsid w:val="008E08E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D27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footer"/>
    <w:basedOn w:val="a"/>
    <w:link w:val="a9"/>
    <w:rsid w:val="000628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286B"/>
    <w:rPr>
      <w:sz w:val="24"/>
      <w:szCs w:val="24"/>
    </w:rPr>
  </w:style>
  <w:style w:type="paragraph" w:customStyle="1" w:styleId="ConsPlusNonformat">
    <w:name w:val="ConsPlusNonformat"/>
    <w:rsid w:val="0097452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EC517E8FB0AEB20A39A8A293D276164DD11850DCEE029518D5151C148D0668B5C9CF36A3E979D1C5160F20A4AF52EcAlB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CAF8A3A5140AA1808DAB9AF37BC96F339356E46A9376A79E5DD7AE25E9E9D2EEC8E9DF1CE003B1C2736DD701ACC7C64EVE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26980529E2DBF156095BB12E53D238177B5BB65F2FCE9FD8BA36F566ED4F38CB7BAA6F1863A1D83AFB670499B15A73E60AFCD3C35AB693BIEG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6980529E2DBF156095BB12E53D238177B5BD61F9FEE9FD8BA36F566ED4F38CB7BAA6F1863A1C8BA4B670499B15A73E60AFCD3C35AB693BIEG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Microsoft</Company>
  <LinksUpToDate>false</LinksUpToDate>
  <CharactersWithSpaces>19100</CharactersWithSpaces>
  <SharedDoc>false</SharedDoc>
  <HLinks>
    <vt:vector size="24" baseType="variant">
      <vt:variant>
        <vt:i4>2621493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consultantplus://offline/ref=326980529E2DBF156095BB12E53D238177B5BB65F2FCE9FD8BA36F566ED4F38CB7BAA6F1863A1D83AFB670499B15A73E60AFCD3C35AB693BIEGEI</vt:lpwstr>
      </vt:variant>
      <vt:variant>
        <vt:lpwstr/>
      </vt:variant>
      <vt:variant>
        <vt:i4>2621502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consultantplus://offline/ref=326980529E2DBF156095BB12E53D238177B5BD61F9FEE9FD8BA36F566ED4F38CB7BAA6F1863A1C8BA4B670499B15A73E60AFCD3C35AB693BIEGEI</vt:lpwstr>
      </vt:variant>
      <vt:variant>
        <vt:lpwstr/>
      </vt:variant>
      <vt:variant>
        <vt:i4>2555953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consultantplus://offline/ref=D56EC517E8FB0AEB20A39A8A293D276164DD11850DCEE029518D5151C148D0668B5C9CF36A3E979D1C5160F20A4AF52EcAlBI</vt:lpwstr>
      </vt:variant>
      <vt:variant>
        <vt:lpwstr/>
      </vt:variant>
      <vt:variant>
        <vt:i4>3342384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consultantplus://offline/ref=ADCAF8A3A5140AA1808DAB9AF37BC96F339356E46A9376A79E5DD7AE25E9E9D2EEC8E9DF1CE003B1C2736DD701ACC7C64EVEG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user</dc:creator>
  <cp:lastModifiedBy>User</cp:lastModifiedBy>
  <cp:revision>2</cp:revision>
  <cp:lastPrinted>2023-11-23T11:04:00Z</cp:lastPrinted>
  <dcterms:created xsi:type="dcterms:W3CDTF">2023-11-28T11:12:00Z</dcterms:created>
  <dcterms:modified xsi:type="dcterms:W3CDTF">2023-11-28T11:12:00Z</dcterms:modified>
</cp:coreProperties>
</file>